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3F0A3" w14:textId="63BDABCE" w:rsidR="00C74697" w:rsidRPr="002E5BD5" w:rsidRDefault="00C300CA" w:rsidP="009A5A6F">
      <w:pPr>
        <w:spacing w:after="0" w:line="240" w:lineRule="auto"/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</w:pPr>
      <w:r w:rsidRPr="002E5BD5">
        <w:rPr>
          <w:rFonts w:ascii="Century Gothic" w:hAnsi="Century Gothic" w:cs="Times New Roman"/>
          <w:b/>
          <w:bCs/>
          <w:color w:val="2F5496" w:themeColor="accent1" w:themeShade="BF"/>
          <w:spacing w:val="10"/>
          <w:w w:val="80"/>
          <w:sz w:val="48"/>
          <w:szCs w:val="48"/>
          <w:lang w:val="fr-CA"/>
        </w:rPr>
        <w:t>ITQ</w:t>
      </w:r>
      <w:r w:rsidR="00C11686"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 xml:space="preserve"> </w:t>
      </w:r>
      <w:r w:rsidR="00C038C3"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>Bureau des diplômés et du d</w:t>
      </w:r>
      <w:r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>é</w:t>
      </w:r>
      <w:r w:rsidR="00CF4C0A"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>velop</w:t>
      </w:r>
      <w:r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>pe</w:t>
      </w:r>
      <w:r w:rsidR="00CF4C0A" w:rsidRPr="002E5BD5">
        <w:rPr>
          <w:rFonts w:ascii="Century Gothic" w:hAnsi="Century Gothic" w:cs="Times New Roman"/>
          <w:color w:val="2F5496" w:themeColor="accent1" w:themeShade="BF"/>
          <w:spacing w:val="10"/>
          <w:w w:val="80"/>
          <w:sz w:val="48"/>
          <w:szCs w:val="48"/>
          <w:lang w:val="fr-CA"/>
        </w:rPr>
        <w:t>ment</w:t>
      </w:r>
    </w:p>
    <w:p w14:paraId="5C372096" w14:textId="11F144E2" w:rsidR="00E869F5" w:rsidRPr="00C300CA" w:rsidRDefault="00C300CA" w:rsidP="00C038C3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</w:pPr>
      <w:r w:rsidRPr="00C300CA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Institut de</w:t>
      </w:r>
      <w:r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Technologie du Québec</w:t>
      </w:r>
      <w:r w:rsidR="00C776BF" w:rsidRPr="00C300CA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</w:t>
      </w:r>
      <w:r w:rsidR="00181C4F" w:rsidRPr="00C300CA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|</w:t>
      </w:r>
      <w:r w:rsidR="00CE757C" w:rsidRPr="00C300CA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</w:t>
      </w:r>
      <w:r w:rsidR="0018741A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54 </w:t>
      </w:r>
      <w:r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boul. Masson, Québec, QC  G1G 1G1</w:t>
      </w:r>
      <w:r w:rsidR="000756B1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</w:t>
      </w:r>
      <w:r w:rsidR="000F6FE8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| </w:t>
      </w:r>
      <w:r w:rsidR="00CE757C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www.</w:t>
      </w:r>
      <w:r w:rsidR="003D418A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itq.qc.ca</w:t>
      </w:r>
      <w:r w:rsidR="00CE757C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</w:t>
      </w:r>
      <w:r w:rsidR="00181C4F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|</w:t>
      </w:r>
      <w:r w:rsidR="00E869F5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 T</w:t>
      </w:r>
      <w:r w:rsidR="003D418A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é</w:t>
      </w:r>
      <w:r w:rsidR="00E869F5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l</w:t>
      </w:r>
      <w:r w:rsidR="003D418A" w:rsidRPr="00C038C3">
        <w:rPr>
          <w:rFonts w:ascii="Arial" w:hAnsi="Arial" w:cs="Arial"/>
          <w:color w:val="2F5496" w:themeColor="accent1" w:themeShade="BF"/>
          <w:sz w:val="18"/>
          <w:szCs w:val="18"/>
          <w:lang w:val="fr-CA"/>
        </w:rPr>
        <w:t> </w:t>
      </w:r>
      <w:r w:rsidR="00E869F5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 xml:space="preserve">: </w:t>
      </w:r>
      <w:r w:rsidR="003D418A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418</w:t>
      </w:r>
      <w:r w:rsidR="00E869F5" w:rsidRPr="00C038C3">
        <w:rPr>
          <w:rFonts w:ascii="Franklin Gothic Medium" w:hAnsi="Franklin Gothic Medium" w:cs="Times New Roman"/>
          <w:color w:val="2F5496" w:themeColor="accent1" w:themeShade="BF"/>
          <w:sz w:val="18"/>
          <w:szCs w:val="18"/>
          <w:lang w:val="fr-CA"/>
        </w:rPr>
        <w:t>-555-8787</w:t>
      </w:r>
    </w:p>
    <w:p w14:paraId="3D05AE5B" w14:textId="13530792" w:rsidR="00551DC5" w:rsidRPr="00C300CA" w:rsidRDefault="00551DC5" w:rsidP="009A5A6F">
      <w:pPr>
        <w:spacing w:after="0" w:line="240" w:lineRule="auto"/>
        <w:rPr>
          <w:lang w:val="fr-CA"/>
        </w:rPr>
      </w:pPr>
    </w:p>
    <w:p w14:paraId="4D89C597" w14:textId="396E14FC" w:rsidR="00551DC5" w:rsidRPr="00C300CA" w:rsidRDefault="00551DC5" w:rsidP="00C2667C">
      <w:pPr>
        <w:spacing w:after="0" w:line="240" w:lineRule="auto"/>
        <w:rPr>
          <w:lang w:val="fr-CA"/>
        </w:rPr>
      </w:pPr>
    </w:p>
    <w:p w14:paraId="7EE33F72" w14:textId="6A1A49CB" w:rsidR="00E918B8" w:rsidRPr="00693F9F" w:rsidRDefault="007E107F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Date</w:t>
      </w:r>
      <w:r w:rsidR="00C300CA" w:rsidRPr="00693F9F">
        <w:rPr>
          <w:sz w:val="24"/>
          <w:szCs w:val="24"/>
          <w:lang w:val="fr-CA"/>
        </w:rPr>
        <w:t xml:space="preserve"> </w:t>
      </w:r>
      <w:r w:rsidR="00676385" w:rsidRPr="00693F9F">
        <w:rPr>
          <w:sz w:val="24"/>
          <w:szCs w:val="24"/>
          <w:lang w:val="fr-CA"/>
        </w:rPr>
        <w:t>du jour</w:t>
      </w:r>
    </w:p>
    <w:p w14:paraId="69345AC4" w14:textId="77777777" w:rsidR="007E107F" w:rsidRPr="00693F9F" w:rsidRDefault="007E107F" w:rsidP="00C2667C">
      <w:pPr>
        <w:spacing w:after="0" w:line="240" w:lineRule="auto"/>
        <w:rPr>
          <w:sz w:val="24"/>
          <w:szCs w:val="24"/>
          <w:lang w:val="fr-CA"/>
        </w:rPr>
      </w:pPr>
    </w:p>
    <w:p w14:paraId="2656406D" w14:textId="77777777" w:rsidR="007E107F" w:rsidRPr="00693F9F" w:rsidRDefault="007E107F" w:rsidP="00C2667C">
      <w:pPr>
        <w:spacing w:after="0" w:line="240" w:lineRule="auto"/>
        <w:rPr>
          <w:sz w:val="24"/>
          <w:szCs w:val="24"/>
          <w:lang w:val="fr-CA"/>
        </w:rPr>
      </w:pPr>
    </w:p>
    <w:p w14:paraId="4DDB4DB1" w14:textId="77777777" w:rsidR="007E107F" w:rsidRPr="00693F9F" w:rsidRDefault="007E107F" w:rsidP="00C2667C">
      <w:pPr>
        <w:spacing w:after="0" w:line="240" w:lineRule="auto"/>
        <w:rPr>
          <w:sz w:val="24"/>
          <w:szCs w:val="24"/>
          <w:lang w:val="fr-CA"/>
        </w:rPr>
      </w:pPr>
    </w:p>
    <w:p w14:paraId="4F27ED4D" w14:textId="49C77013" w:rsidR="00551DC5" w:rsidRPr="00693F9F" w:rsidRDefault="00551DC5" w:rsidP="00C2667C">
      <w:pPr>
        <w:spacing w:after="0" w:line="240" w:lineRule="auto"/>
        <w:rPr>
          <w:sz w:val="24"/>
          <w:szCs w:val="24"/>
          <w:lang w:val="fr-CA"/>
        </w:rPr>
      </w:pPr>
    </w:p>
    <w:p w14:paraId="6BB03A2A" w14:textId="0125406F" w:rsidR="00441450" w:rsidRPr="00693F9F" w:rsidRDefault="00C300CA" w:rsidP="00AF400A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Nous vous remercions de votre inscription et de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acompte de 500</w:t>
      </w:r>
      <w:r w:rsidR="003D418A" w:rsidRPr="00693F9F">
        <w:rPr>
          <w:sz w:val="24"/>
          <w:szCs w:val="24"/>
          <w:lang w:val="fr-CA"/>
        </w:rPr>
        <w:t> </w:t>
      </w:r>
      <w:r w:rsidRPr="00693F9F">
        <w:rPr>
          <w:sz w:val="24"/>
          <w:szCs w:val="24"/>
          <w:lang w:val="fr-CA"/>
        </w:rPr>
        <w:t xml:space="preserve">$ que vous avez versé pour assister à la </w:t>
      </w:r>
      <w:r w:rsidR="002E5BD5" w:rsidRPr="00693F9F">
        <w:rPr>
          <w:i/>
          <w:iCs/>
          <w:sz w:val="24"/>
          <w:szCs w:val="24"/>
          <w:lang w:val="fr-CA"/>
        </w:rPr>
        <w:t>C</w:t>
      </w:r>
      <w:r w:rsidRPr="00693F9F">
        <w:rPr>
          <w:i/>
          <w:iCs/>
          <w:sz w:val="24"/>
          <w:szCs w:val="24"/>
          <w:lang w:val="fr-CA"/>
        </w:rPr>
        <w:t xml:space="preserve">onférence </w:t>
      </w:r>
      <w:r w:rsidR="002E5BD5" w:rsidRPr="00693F9F">
        <w:rPr>
          <w:i/>
          <w:iCs/>
          <w:sz w:val="24"/>
          <w:szCs w:val="24"/>
          <w:lang w:val="fr-CA"/>
        </w:rPr>
        <w:t>sur le l</w:t>
      </w:r>
      <w:r w:rsidRPr="00693F9F">
        <w:rPr>
          <w:i/>
          <w:iCs/>
          <w:sz w:val="24"/>
          <w:szCs w:val="24"/>
          <w:lang w:val="fr-CA"/>
        </w:rPr>
        <w:t xml:space="preserve">eadership </w:t>
      </w:r>
      <w:r w:rsidR="002E5BD5" w:rsidRPr="00693F9F">
        <w:rPr>
          <w:i/>
          <w:iCs/>
          <w:sz w:val="24"/>
          <w:szCs w:val="24"/>
          <w:lang w:val="fr-CA"/>
        </w:rPr>
        <w:t>des diplômés</w:t>
      </w:r>
      <w:r w:rsidRPr="00693F9F">
        <w:rPr>
          <w:i/>
          <w:iCs/>
          <w:sz w:val="24"/>
          <w:szCs w:val="24"/>
          <w:lang w:val="fr-CA"/>
        </w:rPr>
        <w:t xml:space="preserve"> de l</w:t>
      </w:r>
      <w:r w:rsidR="003D418A" w:rsidRPr="00693F9F">
        <w:rPr>
          <w:i/>
          <w:iCs/>
          <w:sz w:val="24"/>
          <w:szCs w:val="24"/>
          <w:lang w:val="fr-CA"/>
        </w:rPr>
        <w:t>’</w:t>
      </w:r>
      <w:r w:rsidRPr="00693F9F">
        <w:rPr>
          <w:i/>
          <w:iCs/>
          <w:sz w:val="24"/>
          <w:szCs w:val="24"/>
          <w:lang w:val="fr-CA"/>
        </w:rPr>
        <w:t>ITQ</w:t>
      </w:r>
      <w:r w:rsidRPr="00693F9F">
        <w:rPr>
          <w:sz w:val="24"/>
          <w:szCs w:val="24"/>
          <w:lang w:val="fr-CA"/>
        </w:rPr>
        <w:t>. Vous êtes inscrit à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 xml:space="preserve">atelier de leadership </w:t>
      </w:r>
      <w:r w:rsidR="00276AC8" w:rsidRPr="00693F9F">
        <w:rPr>
          <w:sz w:val="24"/>
          <w:szCs w:val="24"/>
          <w:lang w:val="fr-CA"/>
        </w:rPr>
        <w:t>« Atelier »</w:t>
      </w:r>
      <w:r w:rsidRPr="00693F9F">
        <w:rPr>
          <w:sz w:val="24"/>
          <w:szCs w:val="24"/>
          <w:lang w:val="fr-CA"/>
        </w:rPr>
        <w:t>. Au cours de cette formation intensive de deux jours, vous discuterez des tendances émergentes avec des leaders de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 xml:space="preserve">industrie, vous découvrirez les dernières innovations et vous établirez </w:t>
      </w:r>
      <w:r w:rsidR="002E5BD5" w:rsidRPr="00693F9F">
        <w:rPr>
          <w:sz w:val="24"/>
          <w:szCs w:val="24"/>
          <w:lang w:val="fr-CA"/>
        </w:rPr>
        <w:t>des contacts</w:t>
      </w:r>
      <w:r w:rsidRPr="00693F9F">
        <w:rPr>
          <w:sz w:val="24"/>
          <w:szCs w:val="24"/>
          <w:lang w:val="fr-CA"/>
        </w:rPr>
        <w:t xml:space="preserve"> avec d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anciens étudiants de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ITQ.</w:t>
      </w:r>
      <w:r w:rsidR="00FA1EC4" w:rsidRPr="00693F9F">
        <w:rPr>
          <w:sz w:val="24"/>
          <w:szCs w:val="24"/>
          <w:lang w:val="fr-CA"/>
        </w:rPr>
        <w:t xml:space="preserve"> </w:t>
      </w:r>
    </w:p>
    <w:p w14:paraId="2ABE5B60" w14:textId="62B44FD2" w:rsidR="0053198C" w:rsidRPr="00693F9F" w:rsidRDefault="0053198C" w:rsidP="00C2667C">
      <w:pPr>
        <w:spacing w:after="0" w:line="240" w:lineRule="auto"/>
        <w:rPr>
          <w:sz w:val="24"/>
          <w:szCs w:val="24"/>
          <w:lang w:val="fr-CA"/>
        </w:rPr>
      </w:pPr>
    </w:p>
    <w:p w14:paraId="7A3ABFD6" w14:textId="01EAD1C4" w:rsidR="00C23AD0" w:rsidRPr="00693F9F" w:rsidRDefault="00C300CA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Votre inscription et votre dépôt non remboursable garantissent votre place à la conférence jusqu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 xml:space="preserve">à une semaine avant </w:t>
      </w:r>
      <w:r w:rsidR="002E5BD5" w:rsidRPr="00693F9F">
        <w:rPr>
          <w:sz w:val="24"/>
          <w:szCs w:val="24"/>
          <w:lang w:val="fr-CA"/>
        </w:rPr>
        <w:t>la date</w:t>
      </w:r>
      <w:r w:rsidRPr="00693F9F">
        <w:rPr>
          <w:sz w:val="24"/>
          <w:szCs w:val="24"/>
          <w:lang w:val="fr-CA"/>
        </w:rPr>
        <w:t xml:space="preserve"> de celle-ci. À ce moment, le paiement intégral est requis pour confirmer votre participation. Les frais d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inscription à la conférence couvrent également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accès aux discours d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 xml:space="preserve">ouverture et au déjeuner réseautage </w:t>
      </w:r>
      <w:r w:rsidR="002E5BD5" w:rsidRPr="00693F9F">
        <w:rPr>
          <w:sz w:val="24"/>
          <w:szCs w:val="24"/>
          <w:lang w:val="fr-CA"/>
        </w:rPr>
        <w:t>ains</w:t>
      </w:r>
      <w:r w:rsidR="00211B22">
        <w:rPr>
          <w:sz w:val="24"/>
          <w:szCs w:val="24"/>
          <w:lang w:val="fr-CA"/>
        </w:rPr>
        <w:t>i</w:t>
      </w:r>
      <w:r w:rsidR="002E5BD5" w:rsidRPr="00693F9F">
        <w:rPr>
          <w:sz w:val="24"/>
          <w:szCs w:val="24"/>
          <w:lang w:val="fr-CA"/>
        </w:rPr>
        <w:t xml:space="preserve"> qu’à</w:t>
      </w:r>
      <w:r w:rsidRPr="00693F9F">
        <w:rPr>
          <w:sz w:val="24"/>
          <w:szCs w:val="24"/>
          <w:lang w:val="fr-CA"/>
        </w:rPr>
        <w:t xml:space="preserve"> toutes les séances en groupes</w:t>
      </w:r>
      <w:r w:rsidR="002E5BD5" w:rsidRPr="00693F9F">
        <w:rPr>
          <w:sz w:val="24"/>
          <w:szCs w:val="24"/>
          <w:lang w:val="fr-CA"/>
        </w:rPr>
        <w:t xml:space="preserve"> restreints</w:t>
      </w:r>
      <w:r w:rsidRPr="00693F9F">
        <w:rPr>
          <w:sz w:val="24"/>
          <w:szCs w:val="24"/>
          <w:lang w:val="fr-CA"/>
        </w:rPr>
        <w:t>.</w:t>
      </w:r>
    </w:p>
    <w:p w14:paraId="69E94C2D" w14:textId="77777777" w:rsidR="00C300CA" w:rsidRPr="00693F9F" w:rsidRDefault="00C300CA" w:rsidP="00C2667C">
      <w:pPr>
        <w:spacing w:after="0" w:line="240" w:lineRule="auto"/>
        <w:rPr>
          <w:sz w:val="24"/>
          <w:szCs w:val="24"/>
          <w:lang w:val="fr-CA"/>
        </w:rPr>
      </w:pPr>
    </w:p>
    <w:p w14:paraId="46940CDD" w14:textId="5A949E5A" w:rsidR="00551DC5" w:rsidRPr="00693F9F" w:rsidRDefault="00C300CA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Nous nous réjouissons de vous accueillir à nouveau sur le campus de l</w:t>
      </w:r>
      <w:r w:rsidR="003D418A" w:rsidRPr="00693F9F">
        <w:rPr>
          <w:sz w:val="24"/>
          <w:szCs w:val="24"/>
          <w:lang w:val="fr-CA"/>
        </w:rPr>
        <w:t>’</w:t>
      </w:r>
      <w:r w:rsidRPr="00693F9F">
        <w:rPr>
          <w:sz w:val="24"/>
          <w:szCs w:val="24"/>
          <w:lang w:val="fr-CA"/>
        </w:rPr>
        <w:t>ITQ pour cette conférence passionnante.</w:t>
      </w:r>
    </w:p>
    <w:p w14:paraId="60148E95" w14:textId="77777777" w:rsidR="00902B88" w:rsidRPr="00693F9F" w:rsidRDefault="00902B88" w:rsidP="00C2667C">
      <w:pPr>
        <w:spacing w:after="0" w:line="240" w:lineRule="auto"/>
        <w:rPr>
          <w:sz w:val="24"/>
          <w:szCs w:val="24"/>
          <w:lang w:val="fr-CA"/>
        </w:rPr>
      </w:pPr>
    </w:p>
    <w:p w14:paraId="28E7BCDE" w14:textId="0F4D0304" w:rsidR="00852555" w:rsidRPr="00693F9F" w:rsidRDefault="00C300CA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Cordialement</w:t>
      </w:r>
      <w:r w:rsidR="00852555" w:rsidRPr="00693F9F">
        <w:rPr>
          <w:sz w:val="24"/>
          <w:szCs w:val="24"/>
          <w:lang w:val="fr-CA"/>
        </w:rPr>
        <w:t>,</w:t>
      </w:r>
    </w:p>
    <w:p w14:paraId="058E2E83" w14:textId="77777777" w:rsidR="00852555" w:rsidRPr="00693F9F" w:rsidRDefault="00852555" w:rsidP="00C2667C">
      <w:pPr>
        <w:spacing w:after="0" w:line="240" w:lineRule="auto"/>
        <w:rPr>
          <w:sz w:val="24"/>
          <w:szCs w:val="24"/>
          <w:lang w:val="fr-CA"/>
        </w:rPr>
      </w:pPr>
    </w:p>
    <w:p w14:paraId="0A40EBAF" w14:textId="77777777" w:rsidR="00914397" w:rsidRPr="00693F9F" w:rsidRDefault="00914397" w:rsidP="00C2667C">
      <w:pPr>
        <w:spacing w:after="0" w:line="240" w:lineRule="auto"/>
        <w:rPr>
          <w:sz w:val="24"/>
          <w:szCs w:val="24"/>
          <w:lang w:val="fr-CA"/>
        </w:rPr>
      </w:pPr>
    </w:p>
    <w:p w14:paraId="11174688" w14:textId="77777777" w:rsidR="00914397" w:rsidRPr="00693F9F" w:rsidRDefault="00914397" w:rsidP="00C2667C">
      <w:pPr>
        <w:spacing w:after="0" w:line="240" w:lineRule="auto"/>
        <w:rPr>
          <w:sz w:val="24"/>
          <w:szCs w:val="24"/>
          <w:lang w:val="fr-CA"/>
        </w:rPr>
      </w:pPr>
    </w:p>
    <w:p w14:paraId="0430A2A4" w14:textId="7DF31022" w:rsidR="00852555" w:rsidRPr="00693F9F" w:rsidRDefault="00D145ED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Isabelle Vanja</w:t>
      </w:r>
    </w:p>
    <w:p w14:paraId="3F4AE5AD" w14:textId="597775D7" w:rsidR="00852555" w:rsidRPr="00693F9F" w:rsidRDefault="00C300CA" w:rsidP="00C2667C">
      <w:pPr>
        <w:spacing w:after="0" w:line="240" w:lineRule="auto"/>
        <w:rPr>
          <w:sz w:val="24"/>
          <w:szCs w:val="24"/>
          <w:lang w:val="fr-CA"/>
        </w:rPr>
      </w:pPr>
      <w:r w:rsidRPr="00693F9F">
        <w:rPr>
          <w:sz w:val="24"/>
          <w:szCs w:val="24"/>
          <w:lang w:val="fr-CA"/>
        </w:rPr>
        <w:t>Responsable de la conférence</w:t>
      </w:r>
    </w:p>
    <w:sectPr w:rsidR="00852555" w:rsidRPr="00693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EEFD8" w14:textId="77777777" w:rsidR="00C507C1" w:rsidRDefault="00C507C1" w:rsidP="003D418A">
      <w:pPr>
        <w:spacing w:after="0" w:line="240" w:lineRule="auto"/>
      </w:pPr>
      <w:r>
        <w:separator/>
      </w:r>
    </w:p>
  </w:endnote>
  <w:endnote w:type="continuationSeparator" w:id="0">
    <w:p w14:paraId="0BCA2F05" w14:textId="77777777" w:rsidR="00C507C1" w:rsidRDefault="00C507C1" w:rsidP="003D4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A911" w14:textId="77777777" w:rsidR="00C507C1" w:rsidRDefault="00C507C1" w:rsidP="003D418A">
      <w:pPr>
        <w:spacing w:after="0" w:line="240" w:lineRule="auto"/>
      </w:pPr>
      <w:r>
        <w:separator/>
      </w:r>
    </w:p>
  </w:footnote>
  <w:footnote w:type="continuationSeparator" w:id="0">
    <w:p w14:paraId="38DBEBF0" w14:textId="77777777" w:rsidR="00C507C1" w:rsidRDefault="00C507C1" w:rsidP="003D4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4"/>
    <w:rsid w:val="000572EA"/>
    <w:rsid w:val="000579C6"/>
    <w:rsid w:val="000756B1"/>
    <w:rsid w:val="000A0543"/>
    <w:rsid w:val="000B3E0C"/>
    <w:rsid w:val="000D3DB2"/>
    <w:rsid w:val="000F6E4E"/>
    <w:rsid w:val="000F6FE8"/>
    <w:rsid w:val="00100A79"/>
    <w:rsid w:val="00104669"/>
    <w:rsid w:val="00147078"/>
    <w:rsid w:val="00151DCA"/>
    <w:rsid w:val="00161817"/>
    <w:rsid w:val="00162E95"/>
    <w:rsid w:val="00177C74"/>
    <w:rsid w:val="00181C4F"/>
    <w:rsid w:val="00184AA6"/>
    <w:rsid w:val="0018741A"/>
    <w:rsid w:val="00192B9E"/>
    <w:rsid w:val="001B5BB8"/>
    <w:rsid w:val="001C058F"/>
    <w:rsid w:val="001D08C1"/>
    <w:rsid w:val="001D6075"/>
    <w:rsid w:val="001E615D"/>
    <w:rsid w:val="001F56AB"/>
    <w:rsid w:val="00211B22"/>
    <w:rsid w:val="002133A3"/>
    <w:rsid w:val="002621D6"/>
    <w:rsid w:val="00276AC8"/>
    <w:rsid w:val="002961B5"/>
    <w:rsid w:val="002E5BD5"/>
    <w:rsid w:val="00334E57"/>
    <w:rsid w:val="003361A1"/>
    <w:rsid w:val="00342219"/>
    <w:rsid w:val="00380ECD"/>
    <w:rsid w:val="003A0564"/>
    <w:rsid w:val="003B6924"/>
    <w:rsid w:val="003D08E6"/>
    <w:rsid w:val="003D17F2"/>
    <w:rsid w:val="003D418A"/>
    <w:rsid w:val="003E3430"/>
    <w:rsid w:val="004001B2"/>
    <w:rsid w:val="00406EA5"/>
    <w:rsid w:val="004147AB"/>
    <w:rsid w:val="00441450"/>
    <w:rsid w:val="004A582A"/>
    <w:rsid w:val="004E22E0"/>
    <w:rsid w:val="004E4802"/>
    <w:rsid w:val="00516E72"/>
    <w:rsid w:val="005314E9"/>
    <w:rsid w:val="005318E8"/>
    <w:rsid w:val="0053198C"/>
    <w:rsid w:val="00551D6F"/>
    <w:rsid w:val="00551DC5"/>
    <w:rsid w:val="00576A2F"/>
    <w:rsid w:val="00582ABE"/>
    <w:rsid w:val="005F2A12"/>
    <w:rsid w:val="00606DD3"/>
    <w:rsid w:val="00620466"/>
    <w:rsid w:val="006326FE"/>
    <w:rsid w:val="006728DE"/>
    <w:rsid w:val="00676385"/>
    <w:rsid w:val="00693F9F"/>
    <w:rsid w:val="006A3995"/>
    <w:rsid w:val="006D330D"/>
    <w:rsid w:val="007167E1"/>
    <w:rsid w:val="00720AB9"/>
    <w:rsid w:val="0072364C"/>
    <w:rsid w:val="00724087"/>
    <w:rsid w:val="00730A41"/>
    <w:rsid w:val="00741551"/>
    <w:rsid w:val="00766141"/>
    <w:rsid w:val="00775BD3"/>
    <w:rsid w:val="007A67A2"/>
    <w:rsid w:val="007A7F49"/>
    <w:rsid w:val="007B5648"/>
    <w:rsid w:val="007D17EC"/>
    <w:rsid w:val="007E107F"/>
    <w:rsid w:val="007E6F13"/>
    <w:rsid w:val="0081355F"/>
    <w:rsid w:val="0081444E"/>
    <w:rsid w:val="00831102"/>
    <w:rsid w:val="00852555"/>
    <w:rsid w:val="008E28CF"/>
    <w:rsid w:val="008E77A8"/>
    <w:rsid w:val="008F4F59"/>
    <w:rsid w:val="00902B88"/>
    <w:rsid w:val="00903559"/>
    <w:rsid w:val="00914397"/>
    <w:rsid w:val="0092091A"/>
    <w:rsid w:val="00925496"/>
    <w:rsid w:val="00932534"/>
    <w:rsid w:val="00934A7F"/>
    <w:rsid w:val="00963B1E"/>
    <w:rsid w:val="009A5A6F"/>
    <w:rsid w:val="009C6023"/>
    <w:rsid w:val="009D7198"/>
    <w:rsid w:val="009E2532"/>
    <w:rsid w:val="00A07BD4"/>
    <w:rsid w:val="00A43C48"/>
    <w:rsid w:val="00A51AA3"/>
    <w:rsid w:val="00A650D5"/>
    <w:rsid w:val="00A66205"/>
    <w:rsid w:val="00AA298B"/>
    <w:rsid w:val="00AC018E"/>
    <w:rsid w:val="00AE7EE1"/>
    <w:rsid w:val="00AF400A"/>
    <w:rsid w:val="00B25A80"/>
    <w:rsid w:val="00BC0FEA"/>
    <w:rsid w:val="00BF678B"/>
    <w:rsid w:val="00C038C3"/>
    <w:rsid w:val="00C10D5D"/>
    <w:rsid w:val="00C11686"/>
    <w:rsid w:val="00C23AD0"/>
    <w:rsid w:val="00C2667C"/>
    <w:rsid w:val="00C271BB"/>
    <w:rsid w:val="00C300CA"/>
    <w:rsid w:val="00C30108"/>
    <w:rsid w:val="00C424DB"/>
    <w:rsid w:val="00C507C1"/>
    <w:rsid w:val="00C74697"/>
    <w:rsid w:val="00C776BF"/>
    <w:rsid w:val="00C94F6B"/>
    <w:rsid w:val="00CA3228"/>
    <w:rsid w:val="00CB35BA"/>
    <w:rsid w:val="00CD01FD"/>
    <w:rsid w:val="00CE61B7"/>
    <w:rsid w:val="00CE757C"/>
    <w:rsid w:val="00CE7C60"/>
    <w:rsid w:val="00CF4C0A"/>
    <w:rsid w:val="00CF589A"/>
    <w:rsid w:val="00D145ED"/>
    <w:rsid w:val="00D26AB9"/>
    <w:rsid w:val="00D279FA"/>
    <w:rsid w:val="00D54088"/>
    <w:rsid w:val="00D6237D"/>
    <w:rsid w:val="00D62AE3"/>
    <w:rsid w:val="00DB5D41"/>
    <w:rsid w:val="00DE0774"/>
    <w:rsid w:val="00E151DB"/>
    <w:rsid w:val="00E40194"/>
    <w:rsid w:val="00E73727"/>
    <w:rsid w:val="00E73EBF"/>
    <w:rsid w:val="00E863C6"/>
    <w:rsid w:val="00E869F5"/>
    <w:rsid w:val="00E918B8"/>
    <w:rsid w:val="00EA09A4"/>
    <w:rsid w:val="00EF64F9"/>
    <w:rsid w:val="00F11255"/>
    <w:rsid w:val="00F32292"/>
    <w:rsid w:val="00F43A96"/>
    <w:rsid w:val="00F45E2E"/>
    <w:rsid w:val="00F61D2C"/>
    <w:rsid w:val="00FA1EC4"/>
    <w:rsid w:val="00FB6634"/>
    <w:rsid w:val="00FD687B"/>
    <w:rsid w:val="00FE0E69"/>
    <w:rsid w:val="00FE15CE"/>
    <w:rsid w:val="00FF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705C"/>
  <w15:chartTrackingRefBased/>
  <w15:docId w15:val="{2F06C5C1-6093-4371-B8ED-4C54A2BB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869F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869F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3D41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18A"/>
  </w:style>
  <w:style w:type="paragraph" w:styleId="Pieddepage">
    <w:name w:val="footer"/>
    <w:basedOn w:val="Normal"/>
    <w:link w:val="PieddepageCar"/>
    <w:uiPriority w:val="99"/>
    <w:unhideWhenUsed/>
    <w:rsid w:val="003D41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Isabelle Goulet</cp:lastModifiedBy>
  <cp:revision>8</cp:revision>
  <dcterms:created xsi:type="dcterms:W3CDTF">2025-02-27T15:26:00Z</dcterms:created>
  <dcterms:modified xsi:type="dcterms:W3CDTF">2025-04-07T08:49:00Z</dcterms:modified>
</cp:coreProperties>
</file>