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8ABCD" w14:textId="47C98B9A" w:rsidR="00003005" w:rsidRPr="008D02D0" w:rsidRDefault="00604306" w:rsidP="00003005">
      <w:pPr>
        <w:rPr>
          <w:lang w:val="fr-CA"/>
        </w:rPr>
      </w:pPr>
      <w:r w:rsidRPr="008D02D0">
        <w:rPr>
          <w:lang w:val="fr-CA"/>
        </w:rPr>
        <w:t>C</w:t>
      </w:r>
      <w:r w:rsidR="0056429C">
        <w:rPr>
          <w:lang w:val="fr-CA"/>
        </w:rPr>
        <w:t>VS</w:t>
      </w:r>
      <w:r w:rsidR="005F387B" w:rsidRPr="008D02D0">
        <w:rPr>
          <w:lang w:val="fr-CA"/>
        </w:rPr>
        <w:t xml:space="preserve"> </w:t>
      </w:r>
      <w:commentRangeStart w:id="0"/>
      <w:r w:rsidR="005F387B" w:rsidRPr="008D02D0">
        <w:rPr>
          <w:lang w:val="fr-CA"/>
        </w:rPr>
        <w:t xml:space="preserve">Santé </w:t>
      </w:r>
      <w:r w:rsidR="009E2EC4">
        <w:rPr>
          <w:lang w:val="fr-CA"/>
        </w:rPr>
        <w:t>en voyage</w:t>
      </w:r>
      <w:commentRangeEnd w:id="0"/>
      <w:r w:rsidR="005F387B" w:rsidRPr="008D02D0">
        <w:rPr>
          <w:rStyle w:val="Marquedecommentaire"/>
          <w:lang w:val="fr-CA"/>
        </w:rPr>
        <w:commentReference w:id="0"/>
      </w:r>
    </w:p>
    <w:p w14:paraId="2AE5D631" w14:textId="155635D8" w:rsidR="00003005" w:rsidRPr="008D02D0" w:rsidRDefault="00003005" w:rsidP="00003005">
      <w:pPr>
        <w:rPr>
          <w:color w:val="4472C4" w:themeColor="accent5"/>
          <w:lang w:val="fr-CA"/>
        </w:rPr>
      </w:pPr>
      <w:r w:rsidRPr="008D02D0">
        <w:rPr>
          <w:lang w:val="fr-CA"/>
        </w:rPr>
        <w:t>Bulletin d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information</w:t>
      </w:r>
      <w:r w:rsidR="003E421F" w:rsidRPr="008D02D0">
        <w:rPr>
          <w:lang w:val="fr-CA"/>
        </w:rPr>
        <w:t xml:space="preserve"> sur la santé</w:t>
      </w:r>
      <w:r w:rsidR="005603B8" w:rsidRPr="008D02D0">
        <w:rPr>
          <w:lang w:val="fr-CA"/>
        </w:rPr>
        <w:t xml:space="preserve"> </w:t>
      </w:r>
      <w:r w:rsidR="00F81696">
        <w:rPr>
          <w:lang w:val="fr-CA"/>
        </w:rPr>
        <w:t xml:space="preserve">  </w:t>
      </w:r>
      <w:r w:rsidR="005603B8" w:rsidRPr="008D02D0">
        <w:rPr>
          <w:lang w:val="fr-CA"/>
        </w:rPr>
        <w:t>C</w:t>
      </w:r>
      <w:r w:rsidR="003E421F" w:rsidRPr="008D02D0">
        <w:rPr>
          <w:lang w:val="fr-CA"/>
        </w:rPr>
        <w:t xml:space="preserve">linique </w:t>
      </w:r>
      <w:r w:rsidR="0056429C">
        <w:rPr>
          <w:lang w:val="fr-CA"/>
        </w:rPr>
        <w:t>Voyage Soleil</w:t>
      </w:r>
    </w:p>
    <w:p w14:paraId="403235C1" w14:textId="2799A6FF" w:rsidR="00786B8B" w:rsidRPr="008D02D0" w:rsidRDefault="00CD66AC" w:rsidP="00003005">
      <w:pPr>
        <w:rPr>
          <w:lang w:val="fr-CA"/>
        </w:rPr>
      </w:pPr>
      <w:r w:rsidRPr="008D02D0">
        <w:rPr>
          <w:lang w:val="fr-CA"/>
        </w:rPr>
        <w:t>Printemps</w:t>
      </w:r>
      <w:r w:rsidR="00F81696">
        <w:rPr>
          <w:lang w:val="fr-CA"/>
        </w:rPr>
        <w:t> </w:t>
      </w:r>
      <w:commentRangeStart w:id="1"/>
      <w:r w:rsidRPr="008D02D0">
        <w:rPr>
          <w:lang w:val="fr-CA"/>
        </w:rPr>
        <w:t>202</w:t>
      </w:r>
      <w:r w:rsidR="0056429C">
        <w:rPr>
          <w:lang w:val="fr-CA"/>
        </w:rPr>
        <w:t>5</w:t>
      </w:r>
      <w:commentRangeEnd w:id="1"/>
      <w:r w:rsidR="003B7297">
        <w:rPr>
          <w:rStyle w:val="Marquedecommentaire"/>
        </w:rPr>
        <w:commentReference w:id="1"/>
      </w:r>
    </w:p>
    <w:p w14:paraId="66EB3AEE" w14:textId="77777777" w:rsidR="00003005" w:rsidRPr="008D02D0" w:rsidRDefault="00003005" w:rsidP="000965B8">
      <w:pPr>
        <w:rPr>
          <w:lang w:val="fr-CA"/>
        </w:rPr>
      </w:pPr>
    </w:p>
    <w:p w14:paraId="61450142" w14:textId="34CBD797" w:rsidR="00786B8B" w:rsidRPr="008D02D0" w:rsidRDefault="00786B8B" w:rsidP="000965B8">
      <w:pPr>
        <w:rPr>
          <w:color w:val="ED7D31" w:themeColor="accent2"/>
          <w:lang w:val="fr-CA"/>
        </w:rPr>
      </w:pPr>
      <w:r w:rsidRPr="008D02D0">
        <w:rPr>
          <w:color w:val="ED7D31" w:themeColor="accent2"/>
          <w:lang w:val="fr-CA"/>
        </w:rPr>
        <w:t xml:space="preserve">Risques </w:t>
      </w:r>
      <w:r w:rsidR="00CF671E" w:rsidRPr="008D02D0">
        <w:rPr>
          <w:color w:val="ED7D31" w:themeColor="accent2"/>
          <w:lang w:val="fr-CA"/>
        </w:rPr>
        <w:t>sanitaires</w:t>
      </w:r>
      <w:r w:rsidRPr="008D02D0">
        <w:rPr>
          <w:color w:val="ED7D31" w:themeColor="accent2"/>
          <w:lang w:val="fr-CA"/>
        </w:rPr>
        <w:t xml:space="preserve"> </w:t>
      </w:r>
      <w:r w:rsidR="00112E1F">
        <w:rPr>
          <w:color w:val="ED7D31" w:themeColor="accent2"/>
          <w:lang w:val="fr-CA"/>
        </w:rPr>
        <w:t>- P</w:t>
      </w:r>
      <w:r w:rsidRPr="008D02D0">
        <w:rPr>
          <w:color w:val="ED7D31" w:themeColor="accent2"/>
          <w:lang w:val="fr-CA"/>
        </w:rPr>
        <w:t xml:space="preserve">récautions </w:t>
      </w:r>
      <w:r w:rsidR="00112E1F">
        <w:rPr>
          <w:color w:val="ED7D31" w:themeColor="accent2"/>
          <w:lang w:val="fr-CA"/>
        </w:rPr>
        <w:t>importantes</w:t>
      </w:r>
    </w:p>
    <w:p w14:paraId="624DB6C3" w14:textId="77777777" w:rsidR="00786B8B" w:rsidRPr="008D02D0" w:rsidRDefault="00DF671E" w:rsidP="000965B8">
      <w:pPr>
        <w:rPr>
          <w:color w:val="4472C4" w:themeColor="accent5"/>
          <w:lang w:val="fr-CA"/>
        </w:rPr>
      </w:pPr>
      <w:r w:rsidRPr="008D02D0">
        <w:rPr>
          <w:color w:val="4472C4" w:themeColor="accent5"/>
          <w:lang w:val="fr-CA"/>
        </w:rPr>
        <w:t>Considérations générales</w:t>
      </w:r>
    </w:p>
    <w:p w14:paraId="5A692EF4" w14:textId="4CA83BC6" w:rsidR="00786B8B" w:rsidRPr="008D02D0" w:rsidRDefault="00786B8B" w:rsidP="000965B8">
      <w:pPr>
        <w:rPr>
          <w:lang w:val="fr-CA"/>
        </w:rPr>
      </w:pPr>
      <w:r w:rsidRPr="008D02D0">
        <w:rPr>
          <w:lang w:val="fr-CA"/>
        </w:rPr>
        <w:t xml:space="preserve">Le nombre de personnes voyageant </w:t>
      </w:r>
      <w:r w:rsidR="00CF671E" w:rsidRPr="008D02D0">
        <w:rPr>
          <w:lang w:val="fr-CA"/>
        </w:rPr>
        <w:t>entre pays</w:t>
      </w:r>
      <w:r w:rsidRPr="008D02D0">
        <w:rPr>
          <w:lang w:val="fr-CA"/>
        </w:rPr>
        <w:t xml:space="preserve"> augmente chaque année. Les arrivées de touristes internationaux en 20</w:t>
      </w:r>
      <w:r w:rsidR="0056429C">
        <w:rPr>
          <w:lang w:val="fr-CA"/>
        </w:rPr>
        <w:t>24</w:t>
      </w:r>
      <w:r w:rsidRPr="008D02D0">
        <w:rPr>
          <w:lang w:val="fr-CA"/>
        </w:rPr>
        <w:t xml:space="preserve"> ont atteint 1</w:t>
      </w:r>
      <w:r w:rsidR="00F81696">
        <w:rPr>
          <w:lang w:val="fr-CA"/>
        </w:rPr>
        <w:t> </w:t>
      </w:r>
      <w:r w:rsidRPr="008D02D0">
        <w:rPr>
          <w:lang w:val="fr-CA"/>
        </w:rPr>
        <w:t>milliard, et</w:t>
      </w:r>
      <w:r w:rsidR="000B71F8" w:rsidRPr="008D02D0">
        <w:rPr>
          <w:lang w:val="fr-CA"/>
        </w:rPr>
        <w:t xml:space="preserve"> ce nombre pourrait</w:t>
      </w:r>
      <w:r w:rsidRPr="008D02D0">
        <w:rPr>
          <w:lang w:val="fr-CA"/>
        </w:rPr>
        <w:t xml:space="preserve"> atteindre 1,6</w:t>
      </w:r>
      <w:r w:rsidR="00F81696">
        <w:rPr>
          <w:lang w:val="fr-CA"/>
        </w:rPr>
        <w:t> </w:t>
      </w:r>
      <w:r w:rsidRPr="008D02D0">
        <w:rPr>
          <w:lang w:val="fr-CA"/>
        </w:rPr>
        <w:t>milliard d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ici 20</w:t>
      </w:r>
      <w:r w:rsidR="0056429C">
        <w:rPr>
          <w:lang w:val="fr-CA"/>
        </w:rPr>
        <w:t>35</w:t>
      </w:r>
      <w:r w:rsidRPr="008D02D0">
        <w:rPr>
          <w:lang w:val="fr-CA"/>
        </w:rPr>
        <w:t xml:space="preserve">. Plus de la moitié des </w:t>
      </w:r>
      <w:r w:rsidR="000B71F8" w:rsidRPr="008D02D0">
        <w:rPr>
          <w:lang w:val="fr-CA"/>
        </w:rPr>
        <w:t>voyages</w:t>
      </w:r>
      <w:r w:rsidRPr="008D02D0">
        <w:rPr>
          <w:lang w:val="fr-CA"/>
        </w:rPr>
        <w:t xml:space="preserve"> </w:t>
      </w:r>
      <w:r w:rsidR="000B71F8" w:rsidRPr="008D02D0">
        <w:rPr>
          <w:lang w:val="fr-CA"/>
        </w:rPr>
        <w:t>avaient</w:t>
      </w:r>
      <w:r w:rsidRPr="008D02D0">
        <w:rPr>
          <w:lang w:val="fr-CA"/>
        </w:rPr>
        <w:t xml:space="preserve"> </w:t>
      </w:r>
      <w:r w:rsidR="005603B8" w:rsidRPr="008D02D0">
        <w:rPr>
          <w:lang w:val="fr-CA"/>
        </w:rPr>
        <w:t>pour but principal</w:t>
      </w:r>
      <w:r w:rsidR="000B71F8" w:rsidRPr="008D02D0">
        <w:rPr>
          <w:lang w:val="fr-CA"/>
        </w:rPr>
        <w:t xml:space="preserve"> </w:t>
      </w:r>
      <w:r w:rsidR="005603B8" w:rsidRPr="008D02D0">
        <w:rPr>
          <w:lang w:val="fr-CA"/>
        </w:rPr>
        <w:t>les</w:t>
      </w:r>
      <w:r w:rsidR="000B71F8" w:rsidRPr="008D02D0">
        <w:rPr>
          <w:lang w:val="fr-CA"/>
        </w:rPr>
        <w:t xml:space="preserve"> </w:t>
      </w:r>
      <w:r w:rsidRPr="008D02D0">
        <w:rPr>
          <w:lang w:val="fr-CA"/>
        </w:rPr>
        <w:t xml:space="preserve">loisirs et </w:t>
      </w:r>
      <w:r w:rsidR="005603B8" w:rsidRPr="008D02D0">
        <w:rPr>
          <w:lang w:val="fr-CA"/>
        </w:rPr>
        <w:t>les</w:t>
      </w:r>
      <w:r w:rsidRPr="008D02D0">
        <w:rPr>
          <w:lang w:val="fr-CA"/>
        </w:rPr>
        <w:t xml:space="preserve"> vacances, les voyages </w:t>
      </w:r>
      <w:r w:rsidR="005603B8" w:rsidRPr="008D02D0">
        <w:rPr>
          <w:lang w:val="fr-CA"/>
        </w:rPr>
        <w:t>professionnels</w:t>
      </w:r>
      <w:r w:rsidRPr="008D02D0">
        <w:rPr>
          <w:lang w:val="fr-CA"/>
        </w:rPr>
        <w:t>, les pèlerinages religieux et les visites familiales étant cités comme autres</w:t>
      </w:r>
      <w:r w:rsidR="000B71F8" w:rsidRPr="008D02D0">
        <w:rPr>
          <w:lang w:val="fr-CA"/>
        </w:rPr>
        <w:t xml:space="preserve"> raisons</w:t>
      </w:r>
      <w:r w:rsidRPr="008D02D0">
        <w:rPr>
          <w:lang w:val="fr-CA"/>
        </w:rPr>
        <w:t xml:space="preserve"> principales </w:t>
      </w:r>
      <w:r w:rsidR="005603B8" w:rsidRPr="008D02D0">
        <w:rPr>
          <w:lang w:val="fr-CA"/>
        </w:rPr>
        <w:t>du</w:t>
      </w:r>
      <w:r w:rsidRPr="008D02D0">
        <w:rPr>
          <w:lang w:val="fr-CA"/>
        </w:rPr>
        <w:t xml:space="preserve"> voyage.</w:t>
      </w:r>
    </w:p>
    <w:p w14:paraId="103B37DC" w14:textId="1791399B" w:rsidR="00786B8B" w:rsidRPr="008D02D0" w:rsidRDefault="00786B8B" w:rsidP="000965B8">
      <w:pPr>
        <w:rPr>
          <w:lang w:val="fr-CA"/>
        </w:rPr>
      </w:pPr>
      <w:r w:rsidRPr="008D02D0">
        <w:rPr>
          <w:lang w:val="fr-CA"/>
        </w:rPr>
        <w:t>Les voyages internationaux peuvent présenter de graves risques pour la santé des voyageurs, selon le pays de destination, la nature et les caractéristiques du voyage, ainsi que l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 xml:space="preserve">état physique et la santé </w:t>
      </w:r>
      <w:r w:rsidR="000B71F8" w:rsidRPr="008D02D0">
        <w:rPr>
          <w:lang w:val="fr-CA"/>
        </w:rPr>
        <w:t>générale</w:t>
      </w:r>
      <w:r w:rsidRPr="008D02D0">
        <w:rPr>
          <w:lang w:val="fr-CA"/>
        </w:rPr>
        <w:t xml:space="preserve"> </w:t>
      </w:r>
      <w:r w:rsidR="000B71F8" w:rsidRPr="008D02D0">
        <w:rPr>
          <w:lang w:val="fr-CA"/>
        </w:rPr>
        <w:t xml:space="preserve">de </w:t>
      </w:r>
      <w:r w:rsidR="00E54F7F" w:rsidRPr="008D02D0">
        <w:rPr>
          <w:lang w:val="fr-CA"/>
        </w:rPr>
        <w:t>chacun</w:t>
      </w:r>
      <w:r w:rsidRPr="008D02D0">
        <w:rPr>
          <w:lang w:val="fr-CA"/>
        </w:rPr>
        <w:t xml:space="preserve">. </w:t>
      </w:r>
      <w:r w:rsidR="00E54F7F" w:rsidRPr="008D02D0">
        <w:rPr>
          <w:lang w:val="fr-CA"/>
        </w:rPr>
        <w:t>Un voyageur</w:t>
      </w:r>
      <w:r w:rsidRPr="008D02D0">
        <w:rPr>
          <w:lang w:val="fr-CA"/>
        </w:rPr>
        <w:t xml:space="preserve"> peut être exposé à des </w:t>
      </w:r>
      <w:r w:rsidR="000B71F8" w:rsidRPr="008D02D0">
        <w:rPr>
          <w:lang w:val="fr-CA"/>
        </w:rPr>
        <w:t>variations</w:t>
      </w:r>
      <w:r w:rsidRPr="008D02D0">
        <w:rPr>
          <w:lang w:val="fr-CA"/>
        </w:rPr>
        <w:t xml:space="preserve"> soudain</w:t>
      </w:r>
      <w:r w:rsidR="000B71F8" w:rsidRPr="008D02D0">
        <w:rPr>
          <w:lang w:val="fr-CA"/>
        </w:rPr>
        <w:t>e</w:t>
      </w:r>
      <w:r w:rsidRPr="008D02D0">
        <w:rPr>
          <w:lang w:val="fr-CA"/>
        </w:rPr>
        <w:t>s et important</w:t>
      </w:r>
      <w:r w:rsidR="000B71F8" w:rsidRPr="008D02D0">
        <w:rPr>
          <w:lang w:val="fr-CA"/>
        </w:rPr>
        <w:t>e</w:t>
      </w:r>
      <w:r w:rsidRPr="008D02D0">
        <w:rPr>
          <w:lang w:val="fr-CA"/>
        </w:rPr>
        <w:t>s d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altitude, d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humidité</w:t>
      </w:r>
      <w:r w:rsidR="000B71F8" w:rsidRPr="008D02D0">
        <w:rPr>
          <w:lang w:val="fr-CA"/>
        </w:rPr>
        <w:t xml:space="preserve">, </w:t>
      </w:r>
      <w:r w:rsidRPr="008D02D0">
        <w:rPr>
          <w:lang w:val="fr-CA"/>
        </w:rPr>
        <w:t>de température</w:t>
      </w:r>
      <w:r w:rsidR="000B71F8" w:rsidRPr="008D02D0">
        <w:rPr>
          <w:lang w:val="fr-CA"/>
        </w:rPr>
        <w:t xml:space="preserve"> et de contamination</w:t>
      </w:r>
      <w:r w:rsidRPr="008D02D0">
        <w:rPr>
          <w:lang w:val="fr-CA"/>
        </w:rPr>
        <w:t>. En outre, de graves risques pour la santé peuvent survenir dans les zones où l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eau potable n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est pas disponible, où l</w:t>
      </w:r>
      <w:r w:rsidR="000B71F8" w:rsidRPr="008D02D0">
        <w:rPr>
          <w:lang w:val="fr-CA"/>
        </w:rPr>
        <w:t>es services d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assainissement et l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 xml:space="preserve">hygiène sont inadéquats et où les services médicaux sont </w:t>
      </w:r>
      <w:r w:rsidR="00E54F7F" w:rsidRPr="008D02D0">
        <w:rPr>
          <w:lang w:val="fr-CA"/>
        </w:rPr>
        <w:t>peu</w:t>
      </w:r>
      <w:r w:rsidRPr="008D02D0">
        <w:rPr>
          <w:lang w:val="fr-CA"/>
        </w:rPr>
        <w:t xml:space="preserve"> développés.</w:t>
      </w:r>
    </w:p>
    <w:p w14:paraId="4ADAB801" w14:textId="784D800A" w:rsidR="00786B8B" w:rsidRPr="008D02D0" w:rsidRDefault="00786B8B" w:rsidP="000965B8">
      <w:pPr>
        <w:ind w:left="720" w:right="720"/>
        <w:rPr>
          <w:i/>
          <w:lang w:val="fr-CA"/>
        </w:rPr>
      </w:pPr>
      <w:r w:rsidRPr="008D02D0">
        <w:rPr>
          <w:i/>
          <w:lang w:val="fr-CA"/>
        </w:rPr>
        <w:t xml:space="preserve">Toutes les personnes qui planifient un voyage doivent connaître les dangers potentiels des pays où elles voyagent et apprendre à </w:t>
      </w:r>
      <w:r w:rsidR="000B71F8" w:rsidRPr="008D02D0">
        <w:rPr>
          <w:i/>
          <w:lang w:val="fr-CA"/>
        </w:rPr>
        <w:t>limiter</w:t>
      </w:r>
      <w:r w:rsidRPr="008D02D0">
        <w:rPr>
          <w:i/>
          <w:lang w:val="fr-CA"/>
        </w:rPr>
        <w:t xml:space="preserve"> leur risque de contracter des maladies. La planification prospective, les mesures préventives et les précautions </w:t>
      </w:r>
      <w:r w:rsidR="000B71F8" w:rsidRPr="008D02D0">
        <w:rPr>
          <w:i/>
          <w:lang w:val="fr-CA"/>
        </w:rPr>
        <w:t xml:space="preserve">de </w:t>
      </w:r>
      <w:r w:rsidRPr="008D02D0">
        <w:rPr>
          <w:i/>
          <w:lang w:val="fr-CA"/>
        </w:rPr>
        <w:t>pruden</w:t>
      </w:r>
      <w:r w:rsidR="000B71F8" w:rsidRPr="008D02D0">
        <w:rPr>
          <w:i/>
          <w:lang w:val="fr-CA"/>
        </w:rPr>
        <w:t>ce</w:t>
      </w:r>
      <w:r w:rsidRPr="008D02D0">
        <w:rPr>
          <w:i/>
          <w:lang w:val="fr-CA"/>
        </w:rPr>
        <w:t xml:space="preserve"> peuvent réduire considérablement les risques de conséquences néfastes pour la santé.</w:t>
      </w:r>
    </w:p>
    <w:p w14:paraId="43D1EA56" w14:textId="4D6F1458" w:rsidR="00786B8B" w:rsidRPr="008D02D0" w:rsidRDefault="000B71F8" w:rsidP="000965B8">
      <w:pPr>
        <w:rPr>
          <w:lang w:val="fr-CA"/>
        </w:rPr>
      </w:pPr>
      <w:r w:rsidRPr="008D02D0">
        <w:rPr>
          <w:lang w:val="fr-CA"/>
        </w:rPr>
        <w:t>Les professionnels de santé</w:t>
      </w:r>
      <w:r w:rsidR="00786B8B" w:rsidRPr="008D02D0">
        <w:rPr>
          <w:lang w:val="fr-CA"/>
        </w:rPr>
        <w:t xml:space="preserve"> et l</w:t>
      </w:r>
      <w:r w:rsidR="008D02D0" w:rsidRPr="008D02D0">
        <w:rPr>
          <w:lang w:val="fr-CA"/>
        </w:rPr>
        <w:t>’</w:t>
      </w:r>
      <w:r w:rsidR="00786B8B" w:rsidRPr="008D02D0">
        <w:rPr>
          <w:lang w:val="fr-CA"/>
        </w:rPr>
        <w:t>industrie du voyage sont une source importante d</w:t>
      </w:r>
      <w:r w:rsidR="008D02D0" w:rsidRPr="008D02D0">
        <w:rPr>
          <w:lang w:val="fr-CA"/>
        </w:rPr>
        <w:t>’</w:t>
      </w:r>
      <w:r w:rsidR="00786B8B" w:rsidRPr="008D02D0">
        <w:rPr>
          <w:lang w:val="fr-CA"/>
        </w:rPr>
        <w:t>aide et de conseils pour les voyageurs,</w:t>
      </w:r>
      <w:r w:rsidR="00B77F13" w:rsidRPr="008D02D0">
        <w:rPr>
          <w:lang w:val="fr-CA"/>
        </w:rPr>
        <w:t xml:space="preserve"> cependant</w:t>
      </w:r>
      <w:r w:rsidR="00786B8B" w:rsidRPr="008D02D0">
        <w:rPr>
          <w:lang w:val="fr-CA"/>
        </w:rPr>
        <w:t xml:space="preserve"> il est de la responsabilité du voyageur de </w:t>
      </w:r>
      <w:r w:rsidR="00A116FB" w:rsidRPr="008D02D0">
        <w:rPr>
          <w:lang w:val="fr-CA"/>
        </w:rPr>
        <w:t>se renseigner</w:t>
      </w:r>
      <w:r w:rsidR="00786B8B" w:rsidRPr="008D02D0">
        <w:rPr>
          <w:lang w:val="fr-CA"/>
        </w:rPr>
        <w:t xml:space="preserve"> sur les risques liés </w:t>
      </w:r>
      <w:r w:rsidR="00A116FB" w:rsidRPr="008D02D0">
        <w:rPr>
          <w:lang w:val="fr-CA"/>
        </w:rPr>
        <w:t>à son voyage</w:t>
      </w:r>
      <w:r w:rsidR="00786B8B" w:rsidRPr="008D02D0">
        <w:rPr>
          <w:lang w:val="fr-CA"/>
        </w:rPr>
        <w:t xml:space="preserve">, </w:t>
      </w:r>
      <w:r w:rsidR="00A116FB" w:rsidRPr="008D02D0">
        <w:rPr>
          <w:lang w:val="fr-CA"/>
        </w:rPr>
        <w:t>de</w:t>
      </w:r>
      <w:r w:rsidR="00786B8B" w:rsidRPr="008D02D0">
        <w:rPr>
          <w:lang w:val="fr-CA"/>
        </w:rPr>
        <w:t xml:space="preserve"> comprendre les facteurs </w:t>
      </w:r>
      <w:r w:rsidR="00A116FB" w:rsidRPr="008D02D0">
        <w:rPr>
          <w:lang w:val="fr-CA"/>
        </w:rPr>
        <w:t>concernés</w:t>
      </w:r>
      <w:r w:rsidR="00786B8B" w:rsidRPr="008D02D0">
        <w:rPr>
          <w:lang w:val="fr-CA"/>
        </w:rPr>
        <w:t xml:space="preserve"> et</w:t>
      </w:r>
      <w:r w:rsidR="00A116FB" w:rsidRPr="008D02D0">
        <w:rPr>
          <w:lang w:val="fr-CA"/>
        </w:rPr>
        <w:t xml:space="preserve"> de</w:t>
      </w:r>
      <w:r w:rsidR="00786B8B" w:rsidRPr="008D02D0">
        <w:rPr>
          <w:lang w:val="fr-CA"/>
        </w:rPr>
        <w:t xml:space="preserve"> prendre les précautions nécessaires.</w:t>
      </w:r>
    </w:p>
    <w:p w14:paraId="6717B543" w14:textId="77777777" w:rsidR="00786B8B" w:rsidRPr="008D02D0" w:rsidRDefault="00786B8B" w:rsidP="000965B8">
      <w:pPr>
        <w:rPr>
          <w:color w:val="4472C4" w:themeColor="accent5"/>
          <w:lang w:val="fr-CA"/>
        </w:rPr>
      </w:pPr>
      <w:r w:rsidRPr="008D02D0">
        <w:rPr>
          <w:color w:val="4472C4" w:themeColor="accent5"/>
          <w:lang w:val="fr-CA"/>
        </w:rPr>
        <w:t>Risques liés aux voyages</w:t>
      </w:r>
    </w:p>
    <w:p w14:paraId="1391CB3F" w14:textId="54CF66CB" w:rsidR="00786B8B" w:rsidRPr="008D02D0" w:rsidRDefault="00786B8B" w:rsidP="000965B8">
      <w:pPr>
        <w:rPr>
          <w:lang w:val="fr-CA"/>
        </w:rPr>
      </w:pPr>
      <w:r w:rsidRPr="008D02D0">
        <w:rPr>
          <w:lang w:val="fr-CA"/>
        </w:rPr>
        <w:t xml:space="preserve">Voici les facteurs </w:t>
      </w:r>
      <w:r w:rsidR="000B71F8" w:rsidRPr="008D02D0">
        <w:rPr>
          <w:lang w:val="fr-CA"/>
        </w:rPr>
        <w:t>clés</w:t>
      </w:r>
      <w:r w:rsidRPr="008D02D0">
        <w:rPr>
          <w:lang w:val="fr-CA"/>
        </w:rPr>
        <w:t xml:space="preserve"> détermin</w:t>
      </w:r>
      <w:r w:rsidR="00114870">
        <w:rPr>
          <w:lang w:val="fr-CA"/>
        </w:rPr>
        <w:t>ant</w:t>
      </w:r>
      <w:r w:rsidRPr="008D02D0">
        <w:rPr>
          <w:lang w:val="fr-CA"/>
        </w:rPr>
        <w:t xml:space="preserve"> les risques auxquels le voyageur</w:t>
      </w:r>
      <w:r w:rsidR="000B71F8" w:rsidRPr="008D02D0">
        <w:rPr>
          <w:lang w:val="fr-CA"/>
        </w:rPr>
        <w:t xml:space="preserve"> </w:t>
      </w:r>
      <w:r w:rsidRPr="008D02D0">
        <w:rPr>
          <w:lang w:val="fr-CA"/>
        </w:rPr>
        <w:t>peut être</w:t>
      </w:r>
      <w:r w:rsidR="000B71F8" w:rsidRPr="008D02D0">
        <w:rPr>
          <w:lang w:val="fr-CA"/>
        </w:rPr>
        <w:t xml:space="preserve"> </w:t>
      </w:r>
      <w:r w:rsidRPr="008D02D0">
        <w:rPr>
          <w:lang w:val="fr-CA"/>
        </w:rPr>
        <w:t>exposé</w:t>
      </w:r>
      <w:r w:rsidR="00F81696">
        <w:rPr>
          <w:lang w:val="fr-CA"/>
        </w:rPr>
        <w:t> </w:t>
      </w:r>
      <w:r w:rsidRPr="008D02D0">
        <w:rPr>
          <w:lang w:val="fr-CA"/>
        </w:rPr>
        <w:t>:</w:t>
      </w:r>
    </w:p>
    <w:p w14:paraId="5B2EE5AF" w14:textId="7389546E" w:rsidR="00786B8B" w:rsidRPr="008D02D0" w:rsidRDefault="009D3B0B" w:rsidP="000965B8">
      <w:pPr>
        <w:pStyle w:val="Paragraphedeliste"/>
        <w:numPr>
          <w:ilvl w:val="0"/>
          <w:numId w:val="12"/>
        </w:numPr>
        <w:rPr>
          <w:lang w:val="fr-CA"/>
        </w:rPr>
      </w:pPr>
      <w:r w:rsidRPr="008D02D0">
        <w:rPr>
          <w:lang w:val="fr-CA"/>
        </w:rPr>
        <w:t xml:space="preserve">destination et </w:t>
      </w:r>
      <w:r w:rsidR="00786B8B" w:rsidRPr="008D02D0">
        <w:rPr>
          <w:lang w:val="fr-CA"/>
        </w:rPr>
        <w:t>mode de transport</w:t>
      </w:r>
    </w:p>
    <w:p w14:paraId="312E5473" w14:textId="1EFE0525" w:rsidR="00786B8B" w:rsidRPr="008D02D0" w:rsidRDefault="00A116FB" w:rsidP="000965B8">
      <w:pPr>
        <w:pStyle w:val="Paragraphedeliste"/>
        <w:numPr>
          <w:ilvl w:val="0"/>
          <w:numId w:val="12"/>
        </w:numPr>
        <w:rPr>
          <w:lang w:val="fr-CA"/>
        </w:rPr>
      </w:pPr>
      <w:r w:rsidRPr="008D02D0">
        <w:rPr>
          <w:lang w:val="fr-CA"/>
        </w:rPr>
        <w:t>objectif</w:t>
      </w:r>
      <w:r w:rsidR="00EF327F" w:rsidRPr="008D02D0">
        <w:rPr>
          <w:lang w:val="fr-CA"/>
        </w:rPr>
        <w:t xml:space="preserve">, </w:t>
      </w:r>
      <w:r w:rsidR="00786B8B" w:rsidRPr="008D02D0">
        <w:rPr>
          <w:lang w:val="fr-CA"/>
        </w:rPr>
        <w:t>durée</w:t>
      </w:r>
      <w:r w:rsidR="00EF327F" w:rsidRPr="008D02D0">
        <w:rPr>
          <w:lang w:val="fr-CA"/>
        </w:rPr>
        <w:t xml:space="preserve"> </w:t>
      </w:r>
      <w:r w:rsidR="00786B8B" w:rsidRPr="008D02D0">
        <w:rPr>
          <w:lang w:val="fr-CA"/>
        </w:rPr>
        <w:t>et saison d</w:t>
      </w:r>
      <w:r w:rsidRPr="008D02D0">
        <w:rPr>
          <w:lang w:val="fr-CA"/>
        </w:rPr>
        <w:t>u</w:t>
      </w:r>
      <w:r w:rsidR="00786B8B" w:rsidRPr="008D02D0">
        <w:rPr>
          <w:lang w:val="fr-CA"/>
        </w:rPr>
        <w:t xml:space="preserve"> voyage</w:t>
      </w:r>
    </w:p>
    <w:p w14:paraId="596A8C81" w14:textId="5C35A6E4" w:rsidR="00786B8B" w:rsidRPr="008D02D0" w:rsidRDefault="00786B8B" w:rsidP="000965B8">
      <w:pPr>
        <w:pStyle w:val="Paragraphedeliste"/>
        <w:numPr>
          <w:ilvl w:val="0"/>
          <w:numId w:val="12"/>
        </w:numPr>
        <w:rPr>
          <w:lang w:val="fr-CA"/>
        </w:rPr>
      </w:pPr>
      <w:r w:rsidRPr="008D02D0">
        <w:rPr>
          <w:lang w:val="fr-CA"/>
        </w:rPr>
        <w:t>normes d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hébergement et d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hygiène alimentaire</w:t>
      </w:r>
    </w:p>
    <w:p w14:paraId="679D0AB3" w14:textId="7B908D4A" w:rsidR="00786B8B" w:rsidRPr="008D02D0" w:rsidRDefault="00786B8B" w:rsidP="000965B8">
      <w:pPr>
        <w:pStyle w:val="Paragraphedeliste"/>
        <w:numPr>
          <w:ilvl w:val="0"/>
          <w:numId w:val="12"/>
        </w:numPr>
        <w:rPr>
          <w:lang w:val="fr-CA"/>
        </w:rPr>
      </w:pPr>
      <w:r w:rsidRPr="008D02D0">
        <w:rPr>
          <w:lang w:val="fr-CA"/>
        </w:rPr>
        <w:t xml:space="preserve">comportement </w:t>
      </w:r>
      <w:r w:rsidR="009D3B0B" w:rsidRPr="008D02D0">
        <w:rPr>
          <w:lang w:val="fr-CA"/>
        </w:rPr>
        <w:t xml:space="preserve">et santé </w:t>
      </w:r>
      <w:r w:rsidRPr="008D02D0">
        <w:rPr>
          <w:lang w:val="fr-CA"/>
        </w:rPr>
        <w:t>du voyageur</w:t>
      </w:r>
    </w:p>
    <w:p w14:paraId="0EB06D11" w14:textId="5D5503A3" w:rsidR="00786B8B" w:rsidRPr="008D02D0" w:rsidRDefault="00786B8B" w:rsidP="000965B8">
      <w:pPr>
        <w:rPr>
          <w:lang w:val="fr-CA"/>
        </w:rPr>
      </w:pPr>
      <w:r w:rsidRPr="008D02D0">
        <w:rPr>
          <w:lang w:val="fr-CA"/>
        </w:rPr>
        <w:t>Les destinations où l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hébergement, l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hygiène, l</w:t>
      </w:r>
      <w:r w:rsidR="00A116FB" w:rsidRPr="008D02D0">
        <w:rPr>
          <w:lang w:val="fr-CA"/>
        </w:rPr>
        <w:t>es services d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assainissement, les soins médicaux et la qualité de l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eau sont de haut niveau posent relativement peu de risques graves pour la santé des voyageurs,</w:t>
      </w:r>
      <w:r w:rsidR="00A116FB" w:rsidRPr="008D02D0">
        <w:rPr>
          <w:lang w:val="fr-CA"/>
        </w:rPr>
        <w:t xml:space="preserve"> </w:t>
      </w:r>
      <w:r w:rsidRPr="008D02D0">
        <w:rPr>
          <w:lang w:val="fr-CA"/>
        </w:rPr>
        <w:t xml:space="preserve">à moins </w:t>
      </w:r>
      <w:r w:rsidR="00A116FB" w:rsidRPr="008D02D0">
        <w:rPr>
          <w:lang w:val="fr-CA"/>
        </w:rPr>
        <w:t>d</w:t>
      </w:r>
      <w:r w:rsidR="008D02D0" w:rsidRPr="008D02D0">
        <w:rPr>
          <w:lang w:val="fr-CA"/>
        </w:rPr>
        <w:t>’</w:t>
      </w:r>
      <w:r w:rsidR="00662F4E" w:rsidRPr="008D02D0">
        <w:rPr>
          <w:lang w:val="fr-CA"/>
        </w:rPr>
        <w:t>un</w:t>
      </w:r>
      <w:r w:rsidR="00A116FB" w:rsidRPr="008D02D0">
        <w:rPr>
          <w:lang w:val="fr-CA"/>
        </w:rPr>
        <w:t>e</w:t>
      </w:r>
      <w:r w:rsidRPr="008D02D0">
        <w:rPr>
          <w:lang w:val="fr-CA"/>
        </w:rPr>
        <w:t xml:space="preserve"> maladie préexistante. Cela s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applique également aux voyageurs</w:t>
      </w:r>
      <w:r w:rsidR="00A116FB" w:rsidRPr="008D02D0">
        <w:rPr>
          <w:lang w:val="fr-CA"/>
        </w:rPr>
        <w:t xml:space="preserve"> </w:t>
      </w:r>
      <w:r w:rsidRPr="008D02D0">
        <w:rPr>
          <w:lang w:val="fr-CA"/>
        </w:rPr>
        <w:t>qui visitent la plupart des grandes villes et centres touristiques et qui séjournent dans</w:t>
      </w:r>
      <w:r w:rsidR="00A116FB" w:rsidRPr="008D02D0">
        <w:rPr>
          <w:lang w:val="fr-CA"/>
        </w:rPr>
        <w:t xml:space="preserve"> </w:t>
      </w:r>
      <w:r w:rsidRPr="008D02D0">
        <w:rPr>
          <w:lang w:val="fr-CA"/>
        </w:rPr>
        <w:t>un hébergement de qualité, comme un centre de conférence ou une</w:t>
      </w:r>
      <w:r w:rsidR="00A116FB" w:rsidRPr="008D02D0">
        <w:rPr>
          <w:lang w:val="fr-CA"/>
        </w:rPr>
        <w:t xml:space="preserve"> </w:t>
      </w:r>
      <w:r w:rsidRPr="008D02D0">
        <w:rPr>
          <w:lang w:val="fr-CA"/>
        </w:rPr>
        <w:t>station balnéaire.</w:t>
      </w:r>
    </w:p>
    <w:p w14:paraId="2154D834" w14:textId="026BBB91" w:rsidR="00786B8B" w:rsidRPr="008D02D0" w:rsidRDefault="00786B8B" w:rsidP="000965B8">
      <w:pPr>
        <w:rPr>
          <w:lang w:val="fr-CA"/>
        </w:rPr>
      </w:pPr>
      <w:r w:rsidRPr="008D02D0">
        <w:rPr>
          <w:lang w:val="fr-CA"/>
        </w:rPr>
        <w:t>En revanche, les destinations où l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hébergement est de mauvaise qualité, l</w:t>
      </w:r>
      <w:r w:rsidR="00A116FB" w:rsidRPr="008D02D0">
        <w:rPr>
          <w:lang w:val="fr-CA"/>
        </w:rPr>
        <w:t>es services d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 xml:space="preserve">hygiène et </w:t>
      </w:r>
      <w:r w:rsidR="00A116FB" w:rsidRPr="008D02D0">
        <w:rPr>
          <w:lang w:val="fr-CA"/>
        </w:rPr>
        <w:t>d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assainissement</w:t>
      </w:r>
      <w:r w:rsidR="00A116FB" w:rsidRPr="008D02D0">
        <w:rPr>
          <w:lang w:val="fr-CA"/>
        </w:rPr>
        <w:t xml:space="preserve">, </w:t>
      </w:r>
      <w:r w:rsidRPr="008D02D0">
        <w:rPr>
          <w:lang w:val="fr-CA"/>
        </w:rPr>
        <w:t>inadéquats, les services médicaux</w:t>
      </w:r>
      <w:r w:rsidR="00A116FB" w:rsidRPr="008D02D0">
        <w:rPr>
          <w:lang w:val="fr-CA"/>
        </w:rPr>
        <w:t>, inexistants</w:t>
      </w:r>
      <w:r w:rsidRPr="008D02D0">
        <w:rPr>
          <w:lang w:val="fr-CA"/>
        </w:rPr>
        <w:t xml:space="preserve"> et</w:t>
      </w:r>
      <w:r w:rsidR="00A116FB" w:rsidRPr="008D02D0">
        <w:rPr>
          <w:lang w:val="fr-CA"/>
        </w:rPr>
        <w:t xml:space="preserve"> où</w:t>
      </w:r>
      <w:r w:rsidRPr="008D02D0">
        <w:rPr>
          <w:lang w:val="fr-CA"/>
        </w:rPr>
        <w:t xml:space="preserve"> l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eau potable n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est pas disponible</w:t>
      </w:r>
      <w:r w:rsidR="00A116FB" w:rsidRPr="008D02D0">
        <w:rPr>
          <w:lang w:val="fr-CA"/>
        </w:rPr>
        <w:t>,</w:t>
      </w:r>
      <w:r w:rsidRPr="008D02D0">
        <w:rPr>
          <w:lang w:val="fr-CA"/>
        </w:rPr>
        <w:t xml:space="preserve"> peu</w:t>
      </w:r>
      <w:r w:rsidR="00A116FB" w:rsidRPr="008D02D0">
        <w:rPr>
          <w:lang w:val="fr-CA"/>
        </w:rPr>
        <w:t>vent</w:t>
      </w:r>
      <w:r w:rsidRPr="008D02D0">
        <w:rPr>
          <w:lang w:val="fr-CA"/>
        </w:rPr>
        <w:t xml:space="preserve"> poser de graves </w:t>
      </w:r>
      <w:r w:rsidR="00A116FB" w:rsidRPr="008D02D0">
        <w:rPr>
          <w:lang w:val="fr-CA"/>
        </w:rPr>
        <w:t>problèmes</w:t>
      </w:r>
      <w:r w:rsidRPr="008D02D0">
        <w:rPr>
          <w:lang w:val="fr-CA"/>
        </w:rPr>
        <w:t xml:space="preserve"> pour la santé des voyageurs.</w:t>
      </w:r>
      <w:r w:rsidR="00A116FB" w:rsidRPr="008D02D0">
        <w:rPr>
          <w:lang w:val="fr-CA"/>
        </w:rPr>
        <w:t xml:space="preserve"> L</w:t>
      </w:r>
      <w:r w:rsidR="008D02D0" w:rsidRPr="008D02D0">
        <w:rPr>
          <w:lang w:val="fr-CA"/>
        </w:rPr>
        <w:t>’</w:t>
      </w:r>
      <w:r w:rsidR="00A116FB" w:rsidRPr="008D02D0">
        <w:rPr>
          <w:lang w:val="fr-CA"/>
        </w:rPr>
        <w:t>e</w:t>
      </w:r>
      <w:r w:rsidRPr="008D02D0">
        <w:rPr>
          <w:lang w:val="fr-CA"/>
        </w:rPr>
        <w:t xml:space="preserve">xposition aux insectes, les agents </w:t>
      </w:r>
      <w:r w:rsidRPr="008D02D0">
        <w:rPr>
          <w:lang w:val="fr-CA"/>
        </w:rPr>
        <w:lastRenderedPageBreak/>
        <w:t>infectieux, ainsi que</w:t>
      </w:r>
      <w:r w:rsidR="00A116FB" w:rsidRPr="008D02D0">
        <w:rPr>
          <w:lang w:val="fr-CA"/>
        </w:rPr>
        <w:t xml:space="preserve"> la contamination possible d</w:t>
      </w:r>
      <w:r w:rsidRPr="008D02D0">
        <w:rPr>
          <w:lang w:val="fr-CA"/>
        </w:rPr>
        <w:t xml:space="preserve">es aliments et </w:t>
      </w:r>
      <w:r w:rsidR="00A116FB" w:rsidRPr="008D02D0">
        <w:rPr>
          <w:lang w:val="fr-CA"/>
        </w:rPr>
        <w:t xml:space="preserve">de </w:t>
      </w:r>
      <w:r w:rsidRPr="008D02D0">
        <w:rPr>
          <w:lang w:val="fr-CA"/>
        </w:rPr>
        <w:t>l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 xml:space="preserve">eau, rendent </w:t>
      </w:r>
      <w:r w:rsidR="00A116FB" w:rsidRPr="008D02D0">
        <w:rPr>
          <w:lang w:val="fr-CA"/>
        </w:rPr>
        <w:t xml:space="preserve">particulièrement dangereux </w:t>
      </w:r>
      <w:r w:rsidRPr="008D02D0">
        <w:rPr>
          <w:lang w:val="fr-CA"/>
        </w:rPr>
        <w:t xml:space="preserve">les déplacements dans de nombreuses régions éloignées. </w:t>
      </w:r>
      <w:r w:rsidR="006059B7" w:rsidRPr="008D02D0">
        <w:rPr>
          <w:lang w:val="fr-CA"/>
        </w:rPr>
        <w:t>Les voyageurs</w:t>
      </w:r>
      <w:r w:rsidRPr="008D02D0">
        <w:rPr>
          <w:lang w:val="fr-CA"/>
        </w:rPr>
        <w:t xml:space="preserve"> qui s</w:t>
      </w:r>
      <w:r w:rsidR="008D02D0" w:rsidRPr="008D02D0">
        <w:rPr>
          <w:lang w:val="fr-CA"/>
        </w:rPr>
        <w:t>’</w:t>
      </w:r>
      <w:r w:rsidR="00A116FB" w:rsidRPr="008D02D0">
        <w:rPr>
          <w:lang w:val="fr-CA"/>
        </w:rPr>
        <w:t xml:space="preserve">y </w:t>
      </w:r>
      <w:r w:rsidRPr="008D02D0">
        <w:rPr>
          <w:lang w:val="fr-CA"/>
        </w:rPr>
        <w:t>aventurent devraient prendre</w:t>
      </w:r>
      <w:r w:rsidR="00A116FB" w:rsidRPr="008D02D0">
        <w:rPr>
          <w:lang w:val="fr-CA"/>
        </w:rPr>
        <w:t xml:space="preserve"> </w:t>
      </w:r>
      <w:r w:rsidRPr="008D02D0">
        <w:rPr>
          <w:lang w:val="fr-CA"/>
        </w:rPr>
        <w:t>des précautions pour éviter l</w:t>
      </w:r>
      <w:r w:rsidR="00A116FB" w:rsidRPr="008D02D0">
        <w:rPr>
          <w:lang w:val="fr-CA"/>
        </w:rPr>
        <w:t xml:space="preserve">es </w:t>
      </w:r>
      <w:r w:rsidRPr="008D02D0">
        <w:rPr>
          <w:lang w:val="fr-CA"/>
        </w:rPr>
        <w:t>maladie</w:t>
      </w:r>
      <w:r w:rsidR="00A116FB" w:rsidRPr="008D02D0">
        <w:rPr>
          <w:lang w:val="fr-CA"/>
        </w:rPr>
        <w:t>s</w:t>
      </w:r>
      <w:r w:rsidRPr="008D02D0">
        <w:rPr>
          <w:lang w:val="fr-CA"/>
        </w:rPr>
        <w:t>,</w:t>
      </w:r>
      <w:r w:rsidR="00A116FB" w:rsidRPr="008D02D0">
        <w:rPr>
          <w:lang w:val="fr-CA"/>
        </w:rPr>
        <w:t xml:space="preserve"> comme</w:t>
      </w:r>
      <w:r w:rsidRPr="008D02D0">
        <w:rPr>
          <w:lang w:val="fr-CA"/>
        </w:rPr>
        <w:t xml:space="preserve"> </w:t>
      </w:r>
      <w:r w:rsidR="00A116FB" w:rsidRPr="008D02D0">
        <w:rPr>
          <w:lang w:val="fr-CA"/>
        </w:rPr>
        <w:t>se faire vacciner</w:t>
      </w:r>
      <w:r w:rsidRPr="008D02D0">
        <w:rPr>
          <w:lang w:val="fr-CA"/>
        </w:rPr>
        <w:t xml:space="preserve"> et prendre des</w:t>
      </w:r>
      <w:r w:rsidR="00A116FB" w:rsidRPr="008D02D0">
        <w:rPr>
          <w:lang w:val="fr-CA"/>
        </w:rPr>
        <w:t xml:space="preserve"> </w:t>
      </w:r>
      <w:r w:rsidRPr="008D02D0">
        <w:rPr>
          <w:lang w:val="fr-CA"/>
        </w:rPr>
        <w:t>médicaments antipaludiques.</w:t>
      </w:r>
    </w:p>
    <w:p w14:paraId="4EF7111D" w14:textId="0781F35D" w:rsidR="004952D1" w:rsidRPr="008D02D0" w:rsidRDefault="00786B8B" w:rsidP="000965B8">
      <w:pPr>
        <w:rPr>
          <w:lang w:val="fr-CA"/>
        </w:rPr>
      </w:pPr>
      <w:r w:rsidRPr="008D02D0">
        <w:rPr>
          <w:lang w:val="fr-CA"/>
        </w:rPr>
        <w:t>Le</w:t>
      </w:r>
      <w:r w:rsidR="00A116FB" w:rsidRPr="008D02D0">
        <w:rPr>
          <w:lang w:val="fr-CA"/>
        </w:rPr>
        <w:t xml:space="preserve"> </w:t>
      </w:r>
      <w:r w:rsidR="004E5CD6" w:rsidRPr="008D02D0">
        <w:rPr>
          <w:lang w:val="fr-CA"/>
        </w:rPr>
        <w:t>but,</w:t>
      </w:r>
      <w:r w:rsidRPr="008D02D0">
        <w:rPr>
          <w:lang w:val="fr-CA"/>
        </w:rPr>
        <w:t xml:space="preserve"> la saison et la durée de la visite, le mode de transport, le mode de vie et la santé </w:t>
      </w:r>
      <w:r w:rsidR="004B0FA5" w:rsidRPr="008D02D0">
        <w:rPr>
          <w:lang w:val="fr-CA"/>
        </w:rPr>
        <w:t xml:space="preserve">globale </w:t>
      </w:r>
      <w:r w:rsidRPr="008D02D0">
        <w:rPr>
          <w:lang w:val="fr-CA"/>
        </w:rPr>
        <w:t xml:space="preserve">du voyageur sont également importants pour déterminer </w:t>
      </w:r>
      <w:r w:rsidR="00A116FB" w:rsidRPr="008D02D0">
        <w:rPr>
          <w:lang w:val="fr-CA"/>
        </w:rPr>
        <w:t>le risque</w:t>
      </w:r>
      <w:r w:rsidRPr="008D02D0">
        <w:rPr>
          <w:lang w:val="fr-CA"/>
        </w:rPr>
        <w:t xml:space="preserve"> d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exposition à des agents infectieux.</w:t>
      </w:r>
    </w:p>
    <w:p w14:paraId="775877A6" w14:textId="77777777" w:rsidR="00786B8B" w:rsidRPr="008D02D0" w:rsidRDefault="00786B8B" w:rsidP="000965B8">
      <w:pPr>
        <w:rPr>
          <w:color w:val="4472C4" w:themeColor="accent5"/>
          <w:lang w:val="fr-CA"/>
        </w:rPr>
      </w:pPr>
      <w:r w:rsidRPr="008D02D0">
        <w:rPr>
          <w:color w:val="4472C4" w:themeColor="accent5"/>
          <w:lang w:val="fr-CA"/>
        </w:rPr>
        <w:t>Consultation médicale avant le voyage</w:t>
      </w:r>
    </w:p>
    <w:p w14:paraId="17F30DA6" w14:textId="0081F7DA" w:rsidR="00786B8B" w:rsidRPr="008D02D0" w:rsidRDefault="00786B8B" w:rsidP="000965B8">
      <w:pPr>
        <w:rPr>
          <w:lang w:val="fr-CA"/>
        </w:rPr>
      </w:pPr>
      <w:r w:rsidRPr="008D02D0">
        <w:rPr>
          <w:lang w:val="fr-CA"/>
        </w:rPr>
        <w:t xml:space="preserve">Les </w:t>
      </w:r>
      <w:r w:rsidR="00DF42BB" w:rsidRPr="008D02D0">
        <w:rPr>
          <w:lang w:val="fr-CA"/>
        </w:rPr>
        <w:t>personnes</w:t>
      </w:r>
      <w:r w:rsidRPr="008D02D0">
        <w:rPr>
          <w:lang w:val="fr-CA"/>
        </w:rPr>
        <w:t xml:space="preserve"> qui ont l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 xml:space="preserve">intention de visiter une destination dans un pays en développement devraient consulter une </w:t>
      </w:r>
      <w:r w:rsidR="00095D69" w:rsidRPr="008D02D0">
        <w:rPr>
          <w:lang w:val="fr-CA"/>
        </w:rPr>
        <w:t>clinique</w:t>
      </w:r>
      <w:r w:rsidRPr="008D02D0">
        <w:rPr>
          <w:lang w:val="fr-CA"/>
        </w:rPr>
        <w:t xml:space="preserve"> de médecine du voyage ou </w:t>
      </w:r>
      <w:r w:rsidR="00095D69" w:rsidRPr="008D02D0">
        <w:rPr>
          <w:lang w:val="fr-CA"/>
        </w:rPr>
        <w:t xml:space="preserve">un médecin </w:t>
      </w:r>
      <w:r w:rsidRPr="008D02D0">
        <w:rPr>
          <w:lang w:val="fr-CA"/>
        </w:rPr>
        <w:t>au moins 4</w:t>
      </w:r>
      <w:r w:rsidR="00DF42BB" w:rsidRPr="008D02D0">
        <w:rPr>
          <w:lang w:val="fr-CA"/>
        </w:rPr>
        <w:t xml:space="preserve"> à </w:t>
      </w:r>
      <w:r w:rsidRPr="008D02D0">
        <w:rPr>
          <w:lang w:val="fr-CA"/>
        </w:rPr>
        <w:t>8</w:t>
      </w:r>
      <w:r w:rsidR="00F81696">
        <w:rPr>
          <w:lang w:val="fr-CA"/>
        </w:rPr>
        <w:t> </w:t>
      </w:r>
      <w:r w:rsidRPr="008D02D0">
        <w:rPr>
          <w:lang w:val="fr-CA"/>
        </w:rPr>
        <w:t>semaines avant le voyage, et de préférence plus tôt</w:t>
      </w:r>
      <w:r w:rsidR="00DF42BB" w:rsidRPr="008D02D0">
        <w:rPr>
          <w:lang w:val="fr-CA"/>
        </w:rPr>
        <w:t>,</w:t>
      </w:r>
      <w:r w:rsidRPr="008D02D0">
        <w:rPr>
          <w:lang w:val="fr-CA"/>
        </w:rPr>
        <w:t xml:space="preserve"> pour un voyage à long terme ou un voyage dans des régions éloignées. Les voyageurs de dernière minute </w:t>
      </w:r>
      <w:r w:rsidR="00DF42BB" w:rsidRPr="008D02D0">
        <w:rPr>
          <w:lang w:val="fr-CA"/>
        </w:rPr>
        <w:t>devraient</w:t>
      </w:r>
      <w:r w:rsidRPr="008D02D0">
        <w:rPr>
          <w:lang w:val="fr-CA"/>
        </w:rPr>
        <w:t xml:space="preserve"> également consulter une </w:t>
      </w:r>
      <w:r w:rsidR="00095D69" w:rsidRPr="008D02D0">
        <w:rPr>
          <w:lang w:val="fr-CA"/>
        </w:rPr>
        <w:t>clinique</w:t>
      </w:r>
      <w:r w:rsidRPr="008D02D0">
        <w:rPr>
          <w:lang w:val="fr-CA"/>
        </w:rPr>
        <w:t xml:space="preserve"> ou un </w:t>
      </w:r>
      <w:r w:rsidR="00095D69" w:rsidRPr="008D02D0">
        <w:rPr>
          <w:lang w:val="fr-CA"/>
        </w:rPr>
        <w:t>médecin.</w:t>
      </w:r>
    </w:p>
    <w:p w14:paraId="625F53F9" w14:textId="7BC6AD91" w:rsidR="00786B8B" w:rsidRPr="008D02D0" w:rsidRDefault="00786B8B" w:rsidP="000965B8">
      <w:pPr>
        <w:rPr>
          <w:lang w:val="fr-CA"/>
        </w:rPr>
      </w:pPr>
      <w:r w:rsidRPr="008D02D0">
        <w:rPr>
          <w:lang w:val="fr-CA"/>
        </w:rPr>
        <w:t xml:space="preserve">Une consultation médicale est nécessaire pour déterminer le besoin de vaccinations et de médicaments antipaludiques, ainsi que tout autre médicament dont le voyageur </w:t>
      </w:r>
      <w:r w:rsidR="00DF42BB" w:rsidRPr="008D02D0">
        <w:rPr>
          <w:lang w:val="fr-CA"/>
        </w:rPr>
        <w:t>pourrait</w:t>
      </w:r>
      <w:r w:rsidRPr="008D02D0">
        <w:rPr>
          <w:lang w:val="fr-CA"/>
        </w:rPr>
        <w:t xml:space="preserve"> avoir besoin. Les conseillers médicaux fondent leurs recommandations sur une évaluation du risque pour le voyageur </w:t>
      </w:r>
      <w:r w:rsidR="00DF42BB" w:rsidRPr="008D02D0">
        <w:rPr>
          <w:lang w:val="fr-CA"/>
        </w:rPr>
        <w:t>selon le système de</w:t>
      </w:r>
      <w:r w:rsidRPr="008D02D0">
        <w:rPr>
          <w:lang w:val="fr-CA"/>
        </w:rPr>
        <w:t xml:space="preserve"> santé publique </w:t>
      </w:r>
      <w:r w:rsidR="00DF42BB" w:rsidRPr="008D02D0">
        <w:rPr>
          <w:lang w:val="fr-CA"/>
        </w:rPr>
        <w:t>en vigueur à sa destination</w:t>
      </w:r>
      <w:r w:rsidRPr="008D02D0">
        <w:rPr>
          <w:lang w:val="fr-CA"/>
        </w:rPr>
        <w:t>.</w:t>
      </w:r>
    </w:p>
    <w:p w14:paraId="7E2559E9" w14:textId="2A461F65" w:rsidR="00786B8B" w:rsidRPr="008D02D0" w:rsidRDefault="00786B8B" w:rsidP="000965B8">
      <w:pPr>
        <w:rPr>
          <w:color w:val="4472C4" w:themeColor="accent5"/>
          <w:lang w:val="fr-CA"/>
        </w:rPr>
      </w:pPr>
      <w:r w:rsidRPr="008D02D0">
        <w:rPr>
          <w:color w:val="4472C4" w:themeColor="accent5"/>
          <w:lang w:val="fr-CA"/>
        </w:rPr>
        <w:t>Le paludisme</w:t>
      </w:r>
      <w:r w:rsidR="00F81696">
        <w:rPr>
          <w:color w:val="4472C4" w:themeColor="accent5"/>
          <w:lang w:val="fr-CA"/>
        </w:rPr>
        <w:t> </w:t>
      </w:r>
      <w:r w:rsidRPr="008D02D0">
        <w:rPr>
          <w:color w:val="4472C4" w:themeColor="accent5"/>
          <w:lang w:val="fr-CA"/>
        </w:rPr>
        <w:t>: un grave risque pour la santé des voyageurs</w:t>
      </w:r>
    </w:p>
    <w:p w14:paraId="79F73368" w14:textId="3628EA5E" w:rsidR="00786B8B" w:rsidRPr="008D02D0" w:rsidRDefault="00786B8B" w:rsidP="000965B8">
      <w:pPr>
        <w:rPr>
          <w:lang w:val="fr-CA"/>
        </w:rPr>
      </w:pPr>
      <w:r w:rsidRPr="008D02D0">
        <w:rPr>
          <w:lang w:val="fr-CA"/>
        </w:rPr>
        <w:t xml:space="preserve">Chaque année, on estime que </w:t>
      </w:r>
      <w:r w:rsidR="001C291F">
        <w:rPr>
          <w:lang w:val="fr-CA"/>
        </w:rPr>
        <w:t xml:space="preserve">plus de </w:t>
      </w:r>
      <w:r w:rsidRPr="008D02D0">
        <w:rPr>
          <w:lang w:val="fr-CA"/>
        </w:rPr>
        <w:t>8</w:t>
      </w:r>
      <w:r w:rsidR="00F81696">
        <w:rPr>
          <w:lang w:val="fr-CA"/>
        </w:rPr>
        <w:t> </w:t>
      </w:r>
      <w:r w:rsidRPr="008D02D0">
        <w:rPr>
          <w:lang w:val="fr-CA"/>
        </w:rPr>
        <w:t>millions de Nord-Américains se rendent dans des pays où le paludisme est courant. Transmis par la piqûre d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 xml:space="preserve">un moustique infecté, le paludisme est une maladie infectieuse grave et potentiellement mortelle qui se caractérise par des maux de tête, de la fièvre, des frissons et de la transpiration. </w:t>
      </w:r>
    </w:p>
    <w:p w14:paraId="1B7C0F0D" w14:textId="21C04F0E" w:rsidR="00786B8B" w:rsidRPr="008D02D0" w:rsidRDefault="00786B8B" w:rsidP="00273B0A">
      <w:pPr>
        <w:ind w:left="720" w:right="720"/>
        <w:rPr>
          <w:i/>
          <w:lang w:val="fr-CA"/>
        </w:rPr>
      </w:pPr>
      <w:r w:rsidRPr="008D02D0">
        <w:rPr>
          <w:i/>
          <w:lang w:val="fr-CA"/>
        </w:rPr>
        <w:t xml:space="preserve">Le paludisme </w:t>
      </w:r>
      <w:r w:rsidR="00DF42BB" w:rsidRPr="008D02D0">
        <w:rPr>
          <w:i/>
          <w:lang w:val="fr-CA"/>
        </w:rPr>
        <w:t>est répandu</w:t>
      </w:r>
      <w:r w:rsidRPr="008D02D0">
        <w:rPr>
          <w:i/>
          <w:lang w:val="fr-CA"/>
        </w:rPr>
        <w:t xml:space="preserve"> principalement dans les régions</w:t>
      </w:r>
      <w:r w:rsidR="00DF42BB" w:rsidRPr="008D02D0">
        <w:rPr>
          <w:i/>
          <w:lang w:val="fr-CA"/>
        </w:rPr>
        <w:t xml:space="preserve"> pauvres</w:t>
      </w:r>
      <w:r w:rsidRPr="008D02D0">
        <w:rPr>
          <w:i/>
          <w:lang w:val="fr-CA"/>
        </w:rPr>
        <w:t xml:space="preserve"> tropicales et subtropicales du monde. Dans de nombreux pays touchés par </w:t>
      </w:r>
      <w:r w:rsidR="00DF42BB" w:rsidRPr="008D02D0">
        <w:rPr>
          <w:i/>
          <w:lang w:val="fr-CA"/>
        </w:rPr>
        <w:t>la malaria</w:t>
      </w:r>
      <w:r w:rsidRPr="008D02D0">
        <w:rPr>
          <w:i/>
          <w:lang w:val="fr-CA"/>
        </w:rPr>
        <w:t>, il s</w:t>
      </w:r>
      <w:r w:rsidR="008D02D0" w:rsidRPr="008D02D0">
        <w:rPr>
          <w:i/>
          <w:lang w:val="fr-CA"/>
        </w:rPr>
        <w:t>’</w:t>
      </w:r>
      <w:r w:rsidRPr="008D02D0">
        <w:rPr>
          <w:i/>
          <w:lang w:val="fr-CA"/>
        </w:rPr>
        <w:t>agit d</w:t>
      </w:r>
      <w:r w:rsidR="008D02D0" w:rsidRPr="008D02D0">
        <w:rPr>
          <w:i/>
          <w:lang w:val="fr-CA"/>
        </w:rPr>
        <w:t>’</w:t>
      </w:r>
      <w:r w:rsidRPr="008D02D0">
        <w:rPr>
          <w:i/>
          <w:lang w:val="fr-CA"/>
        </w:rPr>
        <w:t>une des principales causes de maladie et de décès. Dans les zones à forte transmission, les groupes les plus vulnérables sont les jeunes enfants, qui n</w:t>
      </w:r>
      <w:r w:rsidR="008D02D0" w:rsidRPr="008D02D0">
        <w:rPr>
          <w:i/>
          <w:lang w:val="fr-CA"/>
        </w:rPr>
        <w:t>’</w:t>
      </w:r>
      <w:r w:rsidRPr="008D02D0">
        <w:rPr>
          <w:i/>
          <w:lang w:val="fr-CA"/>
        </w:rPr>
        <w:t>ont pas encore développé d</w:t>
      </w:r>
      <w:r w:rsidR="008D02D0" w:rsidRPr="008D02D0">
        <w:rPr>
          <w:i/>
          <w:lang w:val="fr-CA"/>
        </w:rPr>
        <w:t>’</w:t>
      </w:r>
      <w:r w:rsidRPr="008D02D0">
        <w:rPr>
          <w:i/>
          <w:lang w:val="fr-CA"/>
        </w:rPr>
        <w:t>immunité contre le paludisme, et les femmes enceintes, dont l</w:t>
      </w:r>
      <w:r w:rsidR="008D02D0" w:rsidRPr="008D02D0">
        <w:rPr>
          <w:i/>
          <w:lang w:val="fr-CA"/>
        </w:rPr>
        <w:t>’</w:t>
      </w:r>
      <w:r w:rsidRPr="008D02D0">
        <w:rPr>
          <w:i/>
          <w:lang w:val="fr-CA"/>
        </w:rPr>
        <w:t>immunité a été diminuée par la grossesse.</w:t>
      </w:r>
    </w:p>
    <w:p w14:paraId="015A195A" w14:textId="2F9CF8FF" w:rsidR="00786B8B" w:rsidRPr="008D02D0" w:rsidRDefault="00786B8B" w:rsidP="000965B8">
      <w:pPr>
        <w:rPr>
          <w:lang w:val="fr-CA"/>
        </w:rPr>
      </w:pPr>
      <w:r w:rsidRPr="008D02D0">
        <w:rPr>
          <w:lang w:val="fr-CA"/>
        </w:rPr>
        <w:t xml:space="preserve">Selon le </w:t>
      </w:r>
      <w:r w:rsidR="00DF42BB" w:rsidRPr="008D02D0">
        <w:rPr>
          <w:lang w:val="fr-CA"/>
        </w:rPr>
        <w:t>Centre de contrôle des maladies</w:t>
      </w:r>
      <w:r w:rsidRPr="008D02D0">
        <w:rPr>
          <w:lang w:val="fr-CA"/>
        </w:rPr>
        <w:t>, le paludisme peut généralement être évité si les voyageurs dans les régions tropicales et subtropicales suivent ces mesures préventives</w:t>
      </w:r>
      <w:r w:rsidR="00F81696">
        <w:rPr>
          <w:lang w:val="fr-CA"/>
        </w:rPr>
        <w:t> </w:t>
      </w:r>
      <w:r w:rsidRPr="008D02D0">
        <w:rPr>
          <w:lang w:val="fr-CA"/>
        </w:rPr>
        <w:t>:</w:t>
      </w:r>
    </w:p>
    <w:p w14:paraId="788B4AF0" w14:textId="43CF4651" w:rsidR="00786B8B" w:rsidRPr="008D02D0" w:rsidRDefault="00786B8B" w:rsidP="000965B8">
      <w:pPr>
        <w:rPr>
          <w:lang w:val="fr-CA"/>
        </w:rPr>
      </w:pPr>
      <w:r w:rsidRPr="008D02D0">
        <w:rPr>
          <w:lang w:val="fr-CA"/>
        </w:rPr>
        <w:t>Tout d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 xml:space="preserve">abord, informez-vous sur le risque de contracter le paludisme dans la région du monde où vous prévoyez de voyager. Le paludisme existe dans </w:t>
      </w:r>
      <w:r w:rsidR="00DF42BB" w:rsidRPr="008D02D0">
        <w:rPr>
          <w:lang w:val="fr-CA"/>
        </w:rPr>
        <w:t>toutes les régions tropicales</w:t>
      </w:r>
      <w:r w:rsidRPr="008D02D0">
        <w:rPr>
          <w:lang w:val="fr-CA"/>
        </w:rPr>
        <w:t xml:space="preserve">, mais il est le plus répandu en Afrique subsaharienne. Les </w:t>
      </w:r>
      <w:r w:rsidR="00DF42BB" w:rsidRPr="008D02D0">
        <w:rPr>
          <w:lang w:val="fr-CA"/>
        </w:rPr>
        <w:t>pics</w:t>
      </w:r>
      <w:r w:rsidRPr="008D02D0">
        <w:rPr>
          <w:lang w:val="fr-CA"/>
        </w:rPr>
        <w:t xml:space="preserve"> d</w:t>
      </w:r>
      <w:r w:rsidR="00DF42BB" w:rsidRPr="008D02D0">
        <w:rPr>
          <w:lang w:val="fr-CA"/>
        </w:rPr>
        <w:t>e</w:t>
      </w:r>
      <w:r w:rsidRPr="008D02D0">
        <w:rPr>
          <w:lang w:val="fr-CA"/>
        </w:rPr>
        <w:t xml:space="preserve"> paludisme changent constamment, alors vérifiez</w:t>
      </w:r>
      <w:r w:rsidR="00DF42BB" w:rsidRPr="008D02D0">
        <w:rPr>
          <w:lang w:val="fr-CA"/>
        </w:rPr>
        <w:t xml:space="preserve"> les derniers développements</w:t>
      </w:r>
      <w:r w:rsidRPr="008D02D0">
        <w:rPr>
          <w:lang w:val="fr-CA"/>
        </w:rPr>
        <w:t xml:space="preserve"> auprès d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un spécialiste en médecine de voyage ou du Centre</w:t>
      </w:r>
      <w:r w:rsidR="00F81696">
        <w:rPr>
          <w:lang w:val="fr-CA"/>
        </w:rPr>
        <w:t xml:space="preserve"> </w:t>
      </w:r>
      <w:r w:rsidR="001A46FE" w:rsidRPr="008D02D0">
        <w:rPr>
          <w:lang w:val="fr-CA"/>
        </w:rPr>
        <w:t>de</w:t>
      </w:r>
      <w:r w:rsidRPr="008D02D0">
        <w:rPr>
          <w:lang w:val="fr-CA"/>
        </w:rPr>
        <w:t xml:space="preserve"> contrôle des maladies avant de voyager.</w:t>
      </w:r>
    </w:p>
    <w:p w14:paraId="12C6D0B4" w14:textId="4E59C888" w:rsidR="00786B8B" w:rsidRPr="008D02D0" w:rsidRDefault="00786B8B" w:rsidP="000965B8">
      <w:pPr>
        <w:rPr>
          <w:lang w:val="fr-CA"/>
        </w:rPr>
      </w:pPr>
      <w:r w:rsidRPr="008D02D0">
        <w:rPr>
          <w:lang w:val="fr-CA"/>
        </w:rPr>
        <w:t xml:space="preserve">Deuxièmement, </w:t>
      </w:r>
      <w:r w:rsidR="00AD2D96" w:rsidRPr="008D02D0">
        <w:rPr>
          <w:lang w:val="fr-CA"/>
        </w:rPr>
        <w:t>prenez</w:t>
      </w:r>
      <w:r w:rsidRPr="008D02D0">
        <w:rPr>
          <w:lang w:val="fr-CA"/>
        </w:rPr>
        <w:t xml:space="preserve"> des mesures pour prévenir les piqûres de moustiques, en particulier entre le crépuscule et l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 xml:space="preserve">aube. Dormez toujours dans une pièce bien </w:t>
      </w:r>
      <w:r w:rsidR="00AD2D96" w:rsidRPr="008D02D0">
        <w:rPr>
          <w:lang w:val="fr-CA"/>
        </w:rPr>
        <w:t>protégée</w:t>
      </w:r>
      <w:r w:rsidRPr="008D02D0">
        <w:rPr>
          <w:lang w:val="fr-CA"/>
        </w:rPr>
        <w:t>, de préférence sous une moustiquaire traitée à l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insecticide. Pendant la soirée, portez des pantalons longs et des chemises à manches longues et appliquez un insectifuge contenant du DEET.</w:t>
      </w:r>
    </w:p>
    <w:p w14:paraId="70413D9D" w14:textId="17F51739" w:rsidR="00786B8B" w:rsidRPr="008D02D0" w:rsidRDefault="00786B8B" w:rsidP="000965B8">
      <w:pPr>
        <w:rPr>
          <w:bCs/>
          <w:lang w:val="fr-CA"/>
        </w:rPr>
      </w:pPr>
      <w:r w:rsidRPr="008D02D0">
        <w:rPr>
          <w:lang w:val="fr-CA"/>
        </w:rPr>
        <w:lastRenderedPageBreak/>
        <w:t>Enfin, consultez votre médecin ou un spécialiste en médecine du voyage plusieurs semaines avant le départ pour obtenir des conseils sur la prise de</w:t>
      </w:r>
      <w:r w:rsidR="003E1F41" w:rsidRPr="008D02D0">
        <w:rPr>
          <w:lang w:val="fr-CA"/>
        </w:rPr>
        <w:t xml:space="preserve"> médicaments antipaludiques. Les</w:t>
      </w:r>
      <w:r w:rsidR="00AD2D96" w:rsidRPr="008D02D0">
        <w:rPr>
          <w:lang w:val="fr-CA"/>
        </w:rPr>
        <w:t xml:space="preserve"> </w:t>
      </w:r>
      <w:r w:rsidRPr="008D02D0">
        <w:rPr>
          <w:lang w:val="fr-CA"/>
        </w:rPr>
        <w:t xml:space="preserve">médicaments </w:t>
      </w:r>
      <w:r w:rsidR="00AD2D96" w:rsidRPr="008D02D0">
        <w:rPr>
          <w:lang w:val="fr-CA"/>
        </w:rPr>
        <w:t>p</w:t>
      </w:r>
      <w:r w:rsidRPr="008D02D0">
        <w:rPr>
          <w:bCs/>
          <w:lang w:val="fr-CA"/>
        </w:rPr>
        <w:t>rophyla</w:t>
      </w:r>
      <w:r w:rsidR="00F81696">
        <w:rPr>
          <w:bCs/>
          <w:lang w:val="fr-CA"/>
        </w:rPr>
        <w:t>ct</w:t>
      </w:r>
      <w:r w:rsidRPr="008D02D0">
        <w:rPr>
          <w:bCs/>
          <w:lang w:val="fr-CA"/>
        </w:rPr>
        <w:t>i</w:t>
      </w:r>
      <w:r w:rsidR="00AD2D96" w:rsidRPr="008D02D0">
        <w:rPr>
          <w:bCs/>
          <w:lang w:val="fr-CA"/>
        </w:rPr>
        <w:t xml:space="preserve">ques </w:t>
      </w:r>
      <w:r w:rsidRPr="008D02D0">
        <w:rPr>
          <w:bCs/>
          <w:lang w:val="fr-CA"/>
        </w:rPr>
        <w:t xml:space="preserve">doivent être pris en permanence, </w:t>
      </w:r>
      <w:r w:rsidR="00AD2D96" w:rsidRPr="008D02D0">
        <w:rPr>
          <w:bCs/>
          <w:lang w:val="fr-CA"/>
        </w:rPr>
        <w:t>en commençant</w:t>
      </w:r>
      <w:r w:rsidRPr="008D02D0">
        <w:rPr>
          <w:bCs/>
          <w:lang w:val="fr-CA"/>
        </w:rPr>
        <w:t xml:space="preserve"> avant </w:t>
      </w:r>
      <w:r w:rsidRPr="008D02D0">
        <w:rPr>
          <w:lang w:val="fr-CA"/>
        </w:rPr>
        <w:t xml:space="preserve">le début du voyage et </w:t>
      </w:r>
      <w:r w:rsidR="003E1F41" w:rsidRPr="008D02D0">
        <w:rPr>
          <w:bCs/>
          <w:lang w:val="fr-CA"/>
        </w:rPr>
        <w:t>jusqu</w:t>
      </w:r>
      <w:r w:rsidR="008D02D0" w:rsidRPr="008D02D0">
        <w:rPr>
          <w:bCs/>
          <w:lang w:val="fr-CA"/>
        </w:rPr>
        <w:t>’</w:t>
      </w:r>
      <w:r w:rsidR="003E1F41" w:rsidRPr="008D02D0">
        <w:rPr>
          <w:bCs/>
          <w:lang w:val="fr-CA"/>
        </w:rPr>
        <w:t xml:space="preserve">à </w:t>
      </w:r>
      <w:r w:rsidRPr="008D02D0">
        <w:rPr>
          <w:bCs/>
          <w:lang w:val="fr-CA"/>
        </w:rPr>
        <w:t xml:space="preserve">quatre semaines après avoir quitté les zones </w:t>
      </w:r>
      <w:r w:rsidR="00486CD3" w:rsidRPr="008D02D0">
        <w:rPr>
          <w:bCs/>
          <w:lang w:val="fr-CA"/>
        </w:rPr>
        <w:t xml:space="preserve">où la malaria est </w:t>
      </w:r>
      <w:r w:rsidRPr="008D02D0">
        <w:rPr>
          <w:bCs/>
          <w:lang w:val="fr-CA"/>
        </w:rPr>
        <w:t>endémi</w:t>
      </w:r>
      <w:r w:rsidR="00AD2D96" w:rsidRPr="008D02D0">
        <w:rPr>
          <w:bCs/>
          <w:lang w:val="fr-CA"/>
        </w:rPr>
        <w:t>qu</w:t>
      </w:r>
      <w:r w:rsidRPr="008D02D0">
        <w:rPr>
          <w:bCs/>
          <w:lang w:val="fr-CA"/>
        </w:rPr>
        <w:t>e.</w:t>
      </w:r>
    </w:p>
    <w:p w14:paraId="11E5A108" w14:textId="635A6208" w:rsidR="00786B8B" w:rsidRPr="008D02D0" w:rsidRDefault="00786B8B" w:rsidP="000965B8">
      <w:pPr>
        <w:rPr>
          <w:lang w:val="fr-CA"/>
        </w:rPr>
      </w:pPr>
      <w:r w:rsidRPr="008D02D0">
        <w:rPr>
          <w:lang w:val="fr-CA"/>
        </w:rPr>
        <w:t>Même si vous prenez des pilules antipaludiques, il est toujours possible d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 xml:space="preserve">attraper le paludisme, </w:t>
      </w:r>
      <w:r w:rsidR="00486CD3" w:rsidRPr="008D02D0">
        <w:rPr>
          <w:lang w:val="fr-CA"/>
        </w:rPr>
        <w:t>aussi</w:t>
      </w:r>
      <w:r w:rsidRPr="008D02D0">
        <w:rPr>
          <w:lang w:val="fr-CA"/>
        </w:rPr>
        <w:t xml:space="preserve"> consultez rapidement un traitement médical si vous ressentez des symptômes pseudogrippaux et que vous vous trouv</w:t>
      </w:r>
      <w:r w:rsidR="00F81696">
        <w:rPr>
          <w:lang w:val="fr-CA"/>
        </w:rPr>
        <w:t>i</w:t>
      </w:r>
      <w:r w:rsidRPr="008D02D0">
        <w:rPr>
          <w:lang w:val="fr-CA"/>
        </w:rPr>
        <w:t xml:space="preserve">ez </w:t>
      </w:r>
      <w:r w:rsidR="00486CD3" w:rsidRPr="008D02D0">
        <w:rPr>
          <w:lang w:val="fr-CA"/>
        </w:rPr>
        <w:t>ou a</w:t>
      </w:r>
      <w:r w:rsidR="00F81696">
        <w:rPr>
          <w:lang w:val="fr-CA"/>
        </w:rPr>
        <w:t>y</w:t>
      </w:r>
      <w:r w:rsidR="00486CD3" w:rsidRPr="008D02D0">
        <w:rPr>
          <w:lang w:val="fr-CA"/>
        </w:rPr>
        <w:t xml:space="preserve">ez récemment visité </w:t>
      </w:r>
      <w:r w:rsidRPr="008D02D0">
        <w:rPr>
          <w:lang w:val="fr-CA"/>
        </w:rPr>
        <w:t>une région où le paludisme est présent. Pour plus d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informations sur la prévention du paludisme et d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autres problèmes</w:t>
      </w:r>
      <w:r w:rsidR="00F81696">
        <w:rPr>
          <w:lang w:val="fr-CA"/>
        </w:rPr>
        <w:t xml:space="preserve"> </w:t>
      </w:r>
      <w:r w:rsidRPr="008D02D0">
        <w:rPr>
          <w:lang w:val="fr-CA"/>
        </w:rPr>
        <w:t xml:space="preserve">de santé des voyages, consultez le </w:t>
      </w:r>
      <w:r w:rsidR="009E2EC4">
        <w:rPr>
          <w:lang w:val="fr-CA"/>
        </w:rPr>
        <w:t>site gouvernemental</w:t>
      </w:r>
      <w:r w:rsidRPr="008D02D0">
        <w:rPr>
          <w:lang w:val="fr-CA"/>
        </w:rPr>
        <w:t xml:space="preserve"> à </w:t>
      </w:r>
      <w:r w:rsidR="003B7297">
        <w:rPr>
          <w:lang w:val="fr-CA"/>
        </w:rPr>
        <w:t>voyage.gc.ca</w:t>
      </w:r>
      <w:r w:rsidRPr="008D02D0">
        <w:rPr>
          <w:lang w:val="fr-CA"/>
        </w:rPr>
        <w:t>.</w:t>
      </w:r>
    </w:p>
    <w:p w14:paraId="32F5FDF7" w14:textId="77777777" w:rsidR="00604B78" w:rsidRPr="008D02D0" w:rsidRDefault="00604B78" w:rsidP="000965B8">
      <w:pPr>
        <w:rPr>
          <w:color w:val="70AD47" w:themeColor="accent6"/>
          <w:lang w:val="fr-CA"/>
        </w:rPr>
      </w:pPr>
      <w:r w:rsidRPr="008D02D0">
        <w:rPr>
          <w:color w:val="70AD47" w:themeColor="accent6"/>
          <w:lang w:val="fr-CA"/>
        </w:rPr>
        <w:t>Paludisme dans le monde</w:t>
      </w:r>
    </w:p>
    <w:p w14:paraId="221CBBA2" w14:textId="43E4FAF9" w:rsidR="00604B78" w:rsidRPr="008D02D0" w:rsidRDefault="00C80289" w:rsidP="007825E8">
      <w:pPr>
        <w:pStyle w:val="Paragraphedeliste"/>
        <w:numPr>
          <w:ilvl w:val="0"/>
          <w:numId w:val="13"/>
        </w:numPr>
        <w:rPr>
          <w:lang w:val="fr-CA"/>
        </w:rPr>
      </w:pPr>
      <w:r>
        <w:rPr>
          <w:lang w:val="fr-CA"/>
        </w:rPr>
        <w:t>4,1</w:t>
      </w:r>
      <w:r w:rsidR="00F81696">
        <w:rPr>
          <w:lang w:val="fr-CA"/>
        </w:rPr>
        <w:t> </w:t>
      </w:r>
      <w:r w:rsidR="00604B78" w:rsidRPr="008D02D0">
        <w:rPr>
          <w:lang w:val="fr-CA"/>
        </w:rPr>
        <w:t>milliards de personnes (la moitié de la population mondiale) vivent dans des zones à risque de transmission du paludisme.</w:t>
      </w:r>
    </w:p>
    <w:p w14:paraId="4356F398" w14:textId="12C183BA" w:rsidR="00604B78" w:rsidRPr="008D02D0" w:rsidRDefault="002560E6" w:rsidP="007825E8">
      <w:pPr>
        <w:pStyle w:val="Paragraphedeliste"/>
        <w:numPr>
          <w:ilvl w:val="0"/>
          <w:numId w:val="13"/>
        </w:numPr>
        <w:rPr>
          <w:lang w:val="fr-CA"/>
        </w:rPr>
      </w:pPr>
      <w:r>
        <w:rPr>
          <w:lang w:val="fr-CA"/>
        </w:rPr>
        <w:t>L’</w:t>
      </w:r>
      <w:r w:rsidR="00604B78" w:rsidRPr="008D02D0">
        <w:rPr>
          <w:lang w:val="fr-CA"/>
        </w:rPr>
        <w:t xml:space="preserve">Afrique et </w:t>
      </w:r>
      <w:r>
        <w:rPr>
          <w:lang w:val="fr-CA"/>
        </w:rPr>
        <w:t>la région de Méditerranée orientale</w:t>
      </w:r>
      <w:r w:rsidR="00604B78" w:rsidRPr="008D02D0">
        <w:rPr>
          <w:lang w:val="fr-CA"/>
        </w:rPr>
        <w:t xml:space="preserve"> sont </w:t>
      </w:r>
      <w:r w:rsidR="00486CD3" w:rsidRPr="008D02D0">
        <w:rPr>
          <w:lang w:val="fr-CA"/>
        </w:rPr>
        <w:t>le siège</w:t>
      </w:r>
      <w:r w:rsidR="00604B78" w:rsidRPr="008D02D0">
        <w:rPr>
          <w:lang w:val="fr-CA"/>
        </w:rPr>
        <w:t xml:space="preserve"> de 98</w:t>
      </w:r>
      <w:r w:rsidR="00F81696">
        <w:rPr>
          <w:lang w:val="fr-CA"/>
        </w:rPr>
        <w:t> </w:t>
      </w:r>
      <w:r w:rsidR="00604B78" w:rsidRPr="008D02D0">
        <w:rPr>
          <w:lang w:val="fr-CA"/>
        </w:rPr>
        <w:t>% des décès dus au paludisme dans le monde.</w:t>
      </w:r>
    </w:p>
    <w:p w14:paraId="79CBDB77" w14:textId="37DD1F7C" w:rsidR="00604B78" w:rsidRPr="008D02D0" w:rsidRDefault="00604B78" w:rsidP="007825E8">
      <w:pPr>
        <w:pStyle w:val="Paragraphedeliste"/>
        <w:numPr>
          <w:ilvl w:val="0"/>
          <w:numId w:val="13"/>
        </w:numPr>
        <w:rPr>
          <w:lang w:val="fr-CA"/>
        </w:rPr>
      </w:pPr>
      <w:r w:rsidRPr="008D02D0">
        <w:rPr>
          <w:lang w:val="fr-CA"/>
        </w:rPr>
        <w:t>L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Organisation mondiale de la Santé estime qu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en 20</w:t>
      </w:r>
      <w:r w:rsidR="00C80289">
        <w:rPr>
          <w:lang w:val="fr-CA"/>
        </w:rPr>
        <w:t>23</w:t>
      </w:r>
      <w:r w:rsidRPr="008D02D0">
        <w:rPr>
          <w:lang w:val="fr-CA"/>
        </w:rPr>
        <w:t xml:space="preserve">, le paludisme a causé </w:t>
      </w:r>
      <w:r w:rsidR="00C80289">
        <w:rPr>
          <w:lang w:val="fr-CA"/>
        </w:rPr>
        <w:t>270</w:t>
      </w:r>
      <w:r w:rsidR="00F81696">
        <w:rPr>
          <w:lang w:val="fr-CA"/>
        </w:rPr>
        <w:t> </w:t>
      </w:r>
      <w:r w:rsidRPr="008D02D0">
        <w:rPr>
          <w:lang w:val="fr-CA"/>
        </w:rPr>
        <w:t xml:space="preserve">millions </w:t>
      </w:r>
      <w:r w:rsidR="00C80289">
        <w:rPr>
          <w:lang w:val="fr-CA"/>
        </w:rPr>
        <w:t>de cas</w:t>
      </w:r>
      <w:r w:rsidRPr="008D02D0">
        <w:rPr>
          <w:lang w:val="fr-CA"/>
        </w:rPr>
        <w:t xml:space="preserve"> de paludisme.</w:t>
      </w:r>
    </w:p>
    <w:p w14:paraId="1CAF6EDA" w14:textId="7D7C44BE" w:rsidR="00604B78" w:rsidRPr="008D02D0" w:rsidRDefault="00604B78" w:rsidP="007825E8">
      <w:pPr>
        <w:pStyle w:val="Paragraphedeliste"/>
        <w:numPr>
          <w:ilvl w:val="0"/>
          <w:numId w:val="13"/>
        </w:numPr>
        <w:rPr>
          <w:lang w:val="fr-CA"/>
        </w:rPr>
      </w:pPr>
      <w:r w:rsidRPr="008D02D0">
        <w:rPr>
          <w:lang w:val="fr-CA"/>
        </w:rPr>
        <w:t xml:space="preserve">On estime à </w:t>
      </w:r>
      <w:r w:rsidR="00B34AAC">
        <w:rPr>
          <w:lang w:val="fr-CA"/>
        </w:rPr>
        <w:t>597</w:t>
      </w:r>
      <w:r w:rsidR="00F81696">
        <w:rPr>
          <w:lang w:val="fr-CA"/>
        </w:rPr>
        <w:t> </w:t>
      </w:r>
      <w:r w:rsidRPr="008D02D0">
        <w:rPr>
          <w:lang w:val="fr-CA"/>
        </w:rPr>
        <w:t xml:space="preserve">000 le nombre de décès dus au paludisme </w:t>
      </w:r>
      <w:r w:rsidR="00B34AAC">
        <w:rPr>
          <w:lang w:val="fr-CA"/>
        </w:rPr>
        <w:t>en 2024</w:t>
      </w:r>
      <w:r w:rsidRPr="008D02D0">
        <w:rPr>
          <w:lang w:val="fr-CA"/>
        </w:rPr>
        <w:t xml:space="preserve">, </w:t>
      </w:r>
      <w:r w:rsidR="00486CD3" w:rsidRPr="008D02D0">
        <w:rPr>
          <w:lang w:val="fr-CA"/>
        </w:rPr>
        <w:t>d</w:t>
      </w:r>
      <w:r w:rsidR="008D02D0" w:rsidRPr="008D02D0">
        <w:rPr>
          <w:lang w:val="fr-CA"/>
        </w:rPr>
        <w:t>’</w:t>
      </w:r>
      <w:r w:rsidR="00486CD3" w:rsidRPr="008D02D0">
        <w:rPr>
          <w:lang w:val="fr-CA"/>
        </w:rPr>
        <w:t xml:space="preserve">enfants </w:t>
      </w:r>
      <w:r w:rsidRPr="008D02D0">
        <w:rPr>
          <w:lang w:val="fr-CA"/>
        </w:rPr>
        <w:t>pour la plupart.</w:t>
      </w:r>
    </w:p>
    <w:p w14:paraId="113C562C" w14:textId="300C1105" w:rsidR="00604B78" w:rsidRPr="008D02D0" w:rsidRDefault="00B34AAC" w:rsidP="007825E8">
      <w:pPr>
        <w:pStyle w:val="Paragraphedeliste"/>
        <w:numPr>
          <w:ilvl w:val="0"/>
          <w:numId w:val="13"/>
        </w:numPr>
        <w:rPr>
          <w:lang w:val="fr-CA"/>
        </w:rPr>
      </w:pPr>
      <w:r>
        <w:rPr>
          <w:lang w:val="fr-CA"/>
        </w:rPr>
        <w:t>9</w:t>
      </w:r>
      <w:r w:rsidR="002560E6">
        <w:rPr>
          <w:lang w:val="fr-CA"/>
        </w:rPr>
        <w:t>5</w:t>
      </w:r>
      <w:r w:rsidR="00F81696">
        <w:rPr>
          <w:lang w:val="fr-CA"/>
        </w:rPr>
        <w:t> </w:t>
      </w:r>
      <w:r w:rsidR="00604B78" w:rsidRPr="008D02D0">
        <w:rPr>
          <w:lang w:val="fr-CA"/>
        </w:rPr>
        <w:t>% des décès dus au paludisme surviennent en Afrique.</w:t>
      </w:r>
    </w:p>
    <w:p w14:paraId="52C29992" w14:textId="77777777" w:rsidR="00604B78" w:rsidRPr="008D02D0" w:rsidRDefault="00604B78" w:rsidP="007825E8">
      <w:pPr>
        <w:pStyle w:val="Paragraphedeliste"/>
        <w:numPr>
          <w:ilvl w:val="0"/>
          <w:numId w:val="13"/>
        </w:numPr>
        <w:rPr>
          <w:lang w:val="fr-CA"/>
        </w:rPr>
      </w:pPr>
      <w:r w:rsidRPr="008D02D0">
        <w:rPr>
          <w:lang w:val="fr-CA"/>
        </w:rPr>
        <w:t>Le paludisme est la cinquième cause de décès dus aux maladies infectieuses dans le monde (après les infections respiratoires, le VIH/sida, les maladies diarrhéiques et la tuberculose).</w:t>
      </w:r>
    </w:p>
    <w:p w14:paraId="0E8A49BD" w14:textId="77777777" w:rsidR="00604B78" w:rsidRPr="008D02D0" w:rsidRDefault="00604B78" w:rsidP="007825E8">
      <w:pPr>
        <w:pStyle w:val="Paragraphedeliste"/>
        <w:numPr>
          <w:ilvl w:val="0"/>
          <w:numId w:val="13"/>
        </w:numPr>
        <w:rPr>
          <w:lang w:val="fr-CA"/>
        </w:rPr>
      </w:pPr>
      <w:r w:rsidRPr="008D02D0">
        <w:rPr>
          <w:lang w:val="fr-CA"/>
        </w:rPr>
        <w:t>Le paludisme est la deuxième cause de décès par maladies infectieuses en Afrique, après le VIH/SIDA.</w:t>
      </w:r>
    </w:p>
    <w:p w14:paraId="6A3B8703" w14:textId="458ADABE" w:rsidR="00786B8B" w:rsidRPr="008D02D0" w:rsidRDefault="001C291F" w:rsidP="000965B8">
      <w:pPr>
        <w:rPr>
          <w:i/>
          <w:lang w:val="fr-CA"/>
        </w:rPr>
      </w:pPr>
      <w:r>
        <w:rPr>
          <w:i/>
          <w:lang w:val="fr-CA"/>
        </w:rPr>
        <w:t>S</w:t>
      </w:r>
      <w:r w:rsidR="00604B78" w:rsidRPr="008D02D0">
        <w:rPr>
          <w:i/>
          <w:lang w:val="fr-CA"/>
        </w:rPr>
        <w:t>ource</w:t>
      </w:r>
      <w:r w:rsidR="00F81696">
        <w:rPr>
          <w:i/>
          <w:lang w:val="fr-CA"/>
        </w:rPr>
        <w:t> </w:t>
      </w:r>
      <w:r w:rsidR="00604B78" w:rsidRPr="008D02D0">
        <w:rPr>
          <w:i/>
          <w:lang w:val="fr-CA"/>
        </w:rPr>
        <w:t>:</w:t>
      </w:r>
    </w:p>
    <w:p w14:paraId="2A230252" w14:textId="77777777" w:rsidR="00786B8B" w:rsidRPr="008D02D0" w:rsidRDefault="00786B8B" w:rsidP="000965B8">
      <w:pPr>
        <w:rPr>
          <w:color w:val="4472C4" w:themeColor="accent5"/>
          <w:lang w:val="fr-CA"/>
        </w:rPr>
      </w:pPr>
      <w:r w:rsidRPr="008D02D0">
        <w:rPr>
          <w:color w:val="4472C4" w:themeColor="accent5"/>
          <w:lang w:val="fr-CA"/>
        </w:rPr>
        <w:t>Trousse médicale et articles personnels</w:t>
      </w:r>
    </w:p>
    <w:p w14:paraId="1C1CBBB0" w14:textId="1A479A95" w:rsidR="00786B8B" w:rsidRPr="008D02D0" w:rsidRDefault="00786B8B" w:rsidP="000965B8">
      <w:pPr>
        <w:rPr>
          <w:lang w:val="fr-CA"/>
        </w:rPr>
      </w:pPr>
      <w:r w:rsidRPr="008D02D0">
        <w:rPr>
          <w:lang w:val="fr-CA"/>
        </w:rPr>
        <w:t xml:space="preserve">Les voyageurs doivent toujours </w:t>
      </w:r>
      <w:r w:rsidR="00486CD3" w:rsidRPr="008D02D0">
        <w:rPr>
          <w:lang w:val="fr-CA"/>
        </w:rPr>
        <w:t>em</w:t>
      </w:r>
      <w:r w:rsidRPr="008D02D0">
        <w:rPr>
          <w:lang w:val="fr-CA"/>
        </w:rPr>
        <w:t>porter une trousse médicale, en particulier vers des destinations où il peut y avoir des risques importants pour la santé, y compris les pays en développement où la disponibilité locale de médicaments ne peut être garantie.</w:t>
      </w:r>
    </w:p>
    <w:p w14:paraId="155915BF" w14:textId="29FE2C1B" w:rsidR="00786B8B" w:rsidRPr="008D02D0" w:rsidRDefault="00786B8B" w:rsidP="000965B8">
      <w:pPr>
        <w:rPr>
          <w:lang w:val="fr-CA"/>
        </w:rPr>
      </w:pPr>
      <w:r w:rsidRPr="008D02D0">
        <w:rPr>
          <w:lang w:val="fr-CA"/>
        </w:rPr>
        <w:t xml:space="preserve">La trousse médicale devrait comprendre </w:t>
      </w:r>
      <w:r w:rsidR="00486CD3" w:rsidRPr="008D02D0">
        <w:rPr>
          <w:lang w:val="fr-CA"/>
        </w:rPr>
        <w:t>l</w:t>
      </w:r>
      <w:r w:rsidRPr="008D02D0">
        <w:rPr>
          <w:lang w:val="fr-CA"/>
        </w:rPr>
        <w:t xml:space="preserve">es </w:t>
      </w:r>
      <w:r w:rsidR="00486CD3" w:rsidRPr="008D02D0">
        <w:rPr>
          <w:lang w:val="fr-CA"/>
        </w:rPr>
        <w:t>traitements</w:t>
      </w:r>
      <w:r w:rsidRPr="008D02D0">
        <w:rPr>
          <w:lang w:val="fr-CA"/>
        </w:rPr>
        <w:t xml:space="preserve"> de base pour les affections courantes, les articles de premiers soins et tout autre élément spécial, comme les seringues et les aiguilles, qui pourrai</w:t>
      </w:r>
      <w:r w:rsidR="00F81696">
        <w:rPr>
          <w:lang w:val="fr-CA"/>
        </w:rPr>
        <w:t>en</w:t>
      </w:r>
      <w:r w:rsidRPr="008D02D0">
        <w:rPr>
          <w:lang w:val="fr-CA"/>
        </w:rPr>
        <w:t>t être nécessaire</w:t>
      </w:r>
      <w:r w:rsidR="00F81696">
        <w:rPr>
          <w:lang w:val="fr-CA"/>
        </w:rPr>
        <w:t>s</w:t>
      </w:r>
      <w:r w:rsidRPr="008D02D0">
        <w:rPr>
          <w:lang w:val="fr-CA"/>
        </w:rPr>
        <w:t xml:space="preserve"> pour une affection médicale préexistante. </w:t>
      </w:r>
      <w:r w:rsidR="00486CD3" w:rsidRPr="008D02D0">
        <w:rPr>
          <w:lang w:val="fr-CA"/>
        </w:rPr>
        <w:t>En cas de problème particulier, i</w:t>
      </w:r>
      <w:r w:rsidRPr="008D02D0">
        <w:rPr>
          <w:lang w:val="fr-CA"/>
        </w:rPr>
        <w:t>l est également important d</w:t>
      </w:r>
      <w:r w:rsidR="008D02D0" w:rsidRPr="008D02D0">
        <w:rPr>
          <w:lang w:val="fr-CA"/>
        </w:rPr>
        <w:t>’</w:t>
      </w:r>
      <w:r w:rsidR="00486CD3" w:rsidRPr="008D02D0">
        <w:rPr>
          <w:lang w:val="fr-CA"/>
        </w:rPr>
        <w:t>em</w:t>
      </w:r>
      <w:r w:rsidRPr="008D02D0">
        <w:rPr>
          <w:lang w:val="fr-CA"/>
        </w:rPr>
        <w:t>porter une déclaration signée d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un médecin certifiant que le voyageur a besoin de médicaments</w:t>
      </w:r>
      <w:r w:rsidR="00486CD3" w:rsidRPr="008D02D0">
        <w:rPr>
          <w:lang w:val="fr-CA"/>
        </w:rPr>
        <w:t xml:space="preserve"> ou d</w:t>
      </w:r>
      <w:r w:rsidR="008D02D0" w:rsidRPr="008D02D0">
        <w:rPr>
          <w:lang w:val="fr-CA"/>
        </w:rPr>
        <w:t>’</w:t>
      </w:r>
      <w:r w:rsidR="00486CD3" w:rsidRPr="008D02D0">
        <w:rPr>
          <w:lang w:val="fr-CA"/>
        </w:rPr>
        <w:t>articles</w:t>
      </w:r>
      <w:r w:rsidRPr="008D02D0">
        <w:rPr>
          <w:lang w:val="fr-CA"/>
        </w:rPr>
        <w:t xml:space="preserve"> spécifiques.</w:t>
      </w:r>
    </w:p>
    <w:p w14:paraId="15A40CD1" w14:textId="1B49C4DB" w:rsidR="00786B8B" w:rsidRPr="008D02D0" w:rsidRDefault="00786B8B" w:rsidP="000965B8">
      <w:pPr>
        <w:rPr>
          <w:lang w:val="fr-CA"/>
        </w:rPr>
      </w:pPr>
      <w:r w:rsidRPr="008D02D0">
        <w:rPr>
          <w:lang w:val="fr-CA"/>
        </w:rPr>
        <w:t xml:space="preserve">Les voyageurs </w:t>
      </w:r>
      <w:r w:rsidR="000A31F7" w:rsidRPr="008D02D0">
        <w:rPr>
          <w:lang w:val="fr-CA"/>
        </w:rPr>
        <w:t>devraient</w:t>
      </w:r>
      <w:r w:rsidRPr="008D02D0">
        <w:rPr>
          <w:lang w:val="fr-CA"/>
        </w:rPr>
        <w:t xml:space="preserve"> également </w:t>
      </w:r>
      <w:r w:rsidR="00486CD3" w:rsidRPr="008D02D0">
        <w:rPr>
          <w:lang w:val="fr-CA"/>
        </w:rPr>
        <w:t>em</w:t>
      </w:r>
      <w:r w:rsidRPr="008D02D0">
        <w:rPr>
          <w:lang w:val="fr-CA"/>
        </w:rPr>
        <w:t xml:space="preserve">porter des objets personnels en quantité suffisante pour la durée </w:t>
      </w:r>
      <w:r w:rsidR="00486CD3" w:rsidRPr="008D02D0">
        <w:rPr>
          <w:lang w:val="fr-CA"/>
        </w:rPr>
        <w:t>du voyage</w:t>
      </w:r>
      <w:r w:rsidRPr="008D02D0">
        <w:rPr>
          <w:lang w:val="fr-CA"/>
        </w:rPr>
        <w:t xml:space="preserve">, à moins que leur disponibilité ne soit assurée à destination. </w:t>
      </w:r>
      <w:r w:rsidR="000A31F7" w:rsidRPr="008D02D0">
        <w:rPr>
          <w:lang w:val="fr-CA"/>
        </w:rPr>
        <w:t>Parmi c</w:t>
      </w:r>
      <w:r w:rsidRPr="008D02D0">
        <w:rPr>
          <w:lang w:val="fr-CA"/>
        </w:rPr>
        <w:t>es articles</w:t>
      </w:r>
      <w:r w:rsidR="000A31F7" w:rsidRPr="008D02D0">
        <w:rPr>
          <w:lang w:val="fr-CA"/>
        </w:rPr>
        <w:t>,</w:t>
      </w:r>
      <w:r w:rsidRPr="008D02D0">
        <w:rPr>
          <w:lang w:val="fr-CA"/>
        </w:rPr>
        <w:t xml:space="preserve"> </w:t>
      </w:r>
      <w:r w:rsidR="000A31F7" w:rsidRPr="008D02D0">
        <w:rPr>
          <w:lang w:val="fr-CA"/>
        </w:rPr>
        <w:t>on trouve</w:t>
      </w:r>
      <w:r w:rsidRPr="008D02D0">
        <w:rPr>
          <w:lang w:val="fr-CA"/>
        </w:rPr>
        <w:t xml:space="preserve"> le dentifrice, les fournitures et solutions pour les </w:t>
      </w:r>
      <w:r w:rsidR="000A31F7" w:rsidRPr="008D02D0">
        <w:rPr>
          <w:lang w:val="fr-CA"/>
        </w:rPr>
        <w:t>verres de contact</w:t>
      </w:r>
      <w:r w:rsidRPr="008D02D0">
        <w:rPr>
          <w:lang w:val="fr-CA"/>
        </w:rPr>
        <w:t xml:space="preserve">, les articles de soins de la peau et autres articles </w:t>
      </w:r>
      <w:r w:rsidR="000A31F7" w:rsidRPr="008D02D0">
        <w:rPr>
          <w:lang w:val="fr-CA"/>
        </w:rPr>
        <w:t>d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hygiène personnelle.</w:t>
      </w:r>
    </w:p>
    <w:p w14:paraId="518C6BE4" w14:textId="16EEC0AF" w:rsidR="00786B8B" w:rsidRPr="008D02D0" w:rsidRDefault="000A31F7" w:rsidP="000965B8">
      <w:pPr>
        <w:rPr>
          <w:lang w:val="fr-CA"/>
        </w:rPr>
      </w:pPr>
      <w:r w:rsidRPr="008D02D0">
        <w:rPr>
          <w:lang w:val="fr-CA"/>
        </w:rPr>
        <w:t xml:space="preserve">Voici </w:t>
      </w:r>
      <w:r w:rsidR="00786B8B" w:rsidRPr="008D02D0">
        <w:rPr>
          <w:lang w:val="fr-CA"/>
        </w:rPr>
        <w:t xml:space="preserve">les articles </w:t>
      </w:r>
      <w:r w:rsidRPr="008D02D0">
        <w:rPr>
          <w:lang w:val="fr-CA"/>
        </w:rPr>
        <w:t>recommandés</w:t>
      </w:r>
      <w:r w:rsidR="00786B8B" w:rsidRPr="008D02D0">
        <w:rPr>
          <w:lang w:val="fr-CA"/>
        </w:rPr>
        <w:t xml:space="preserve"> </w:t>
      </w:r>
      <w:r w:rsidRPr="008D02D0">
        <w:rPr>
          <w:lang w:val="fr-CA"/>
        </w:rPr>
        <w:t>par le Centre de contrôle des maladie</w:t>
      </w:r>
      <w:r w:rsidR="00F81696">
        <w:rPr>
          <w:lang w:val="fr-CA"/>
        </w:rPr>
        <w:t>s</w:t>
      </w:r>
      <w:r w:rsidRPr="008D02D0">
        <w:rPr>
          <w:lang w:val="fr-CA"/>
        </w:rPr>
        <w:t xml:space="preserve"> pour une trousse médicale de base </w:t>
      </w:r>
      <w:r w:rsidR="00786B8B" w:rsidRPr="008D02D0">
        <w:rPr>
          <w:lang w:val="fr-CA"/>
        </w:rPr>
        <w:t>:</w:t>
      </w:r>
    </w:p>
    <w:p w14:paraId="1313EBFD" w14:textId="77777777" w:rsidR="00786B8B" w:rsidRPr="008D02D0" w:rsidRDefault="00786B8B" w:rsidP="000965B8">
      <w:pPr>
        <w:rPr>
          <w:color w:val="70AD47" w:themeColor="accent6"/>
          <w:lang w:val="fr-CA"/>
        </w:rPr>
      </w:pPr>
      <w:r w:rsidRPr="008D02D0">
        <w:rPr>
          <w:color w:val="70AD47" w:themeColor="accent6"/>
          <w:lang w:val="fr-CA"/>
        </w:rPr>
        <w:t>Articles de premiers soins</w:t>
      </w:r>
    </w:p>
    <w:p w14:paraId="7E50FA6F" w14:textId="1CE67057" w:rsidR="00786B8B" w:rsidRPr="008D02D0" w:rsidRDefault="00786B8B" w:rsidP="00A33B35">
      <w:pPr>
        <w:pStyle w:val="Paragraphedeliste"/>
        <w:numPr>
          <w:ilvl w:val="0"/>
          <w:numId w:val="15"/>
        </w:numPr>
        <w:rPr>
          <w:lang w:val="fr-CA"/>
        </w:rPr>
      </w:pPr>
      <w:r w:rsidRPr="008D02D0">
        <w:rPr>
          <w:lang w:val="fr-CA"/>
        </w:rPr>
        <w:lastRenderedPageBreak/>
        <w:t>Bandages adhésifs,</w:t>
      </w:r>
      <w:r w:rsidR="000A31F7" w:rsidRPr="008D02D0">
        <w:rPr>
          <w:lang w:val="fr-CA"/>
        </w:rPr>
        <w:t xml:space="preserve"> en</w:t>
      </w:r>
      <w:r w:rsidRPr="008D02D0">
        <w:rPr>
          <w:lang w:val="fr-CA"/>
        </w:rPr>
        <w:t xml:space="preserve"> plusieurs tailles</w:t>
      </w:r>
    </w:p>
    <w:p w14:paraId="03A47701" w14:textId="1C440F7A" w:rsidR="00786B8B" w:rsidRPr="008D02D0" w:rsidRDefault="000A31F7" w:rsidP="00A33B35">
      <w:pPr>
        <w:pStyle w:val="Paragraphedeliste"/>
        <w:numPr>
          <w:ilvl w:val="0"/>
          <w:numId w:val="15"/>
        </w:numPr>
        <w:rPr>
          <w:lang w:val="fr-CA"/>
        </w:rPr>
      </w:pPr>
      <w:r w:rsidRPr="008D02D0">
        <w:rPr>
          <w:lang w:val="fr-CA"/>
        </w:rPr>
        <w:t>R</w:t>
      </w:r>
      <w:r w:rsidR="00786B8B" w:rsidRPr="008D02D0">
        <w:rPr>
          <w:lang w:val="fr-CA"/>
        </w:rPr>
        <w:t>uban</w:t>
      </w:r>
      <w:r w:rsidRPr="008D02D0">
        <w:rPr>
          <w:lang w:val="fr-CA"/>
        </w:rPr>
        <w:t xml:space="preserve"> adhésif</w:t>
      </w:r>
    </w:p>
    <w:p w14:paraId="57760C72" w14:textId="357765BE" w:rsidR="00786B8B" w:rsidRPr="008D02D0" w:rsidRDefault="00786B8B" w:rsidP="00A33B35">
      <w:pPr>
        <w:pStyle w:val="Paragraphedeliste"/>
        <w:numPr>
          <w:ilvl w:val="0"/>
          <w:numId w:val="15"/>
        </w:numPr>
        <w:rPr>
          <w:lang w:val="fr-CA"/>
        </w:rPr>
      </w:pPr>
      <w:r w:rsidRPr="008D02D0">
        <w:rPr>
          <w:lang w:val="fr-CA"/>
        </w:rPr>
        <w:t>Lingettes antibactériennes pour les mains ou désinfectant pour les mains à base d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alcool contenant au moins 60</w:t>
      </w:r>
      <w:r w:rsidR="00F81696">
        <w:rPr>
          <w:lang w:val="fr-CA"/>
        </w:rPr>
        <w:t> </w:t>
      </w:r>
      <w:r w:rsidRPr="008D02D0">
        <w:rPr>
          <w:lang w:val="fr-CA"/>
        </w:rPr>
        <w:t>% d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alcool</w:t>
      </w:r>
    </w:p>
    <w:p w14:paraId="66C85C42" w14:textId="77777777" w:rsidR="00786B8B" w:rsidRPr="008D02D0" w:rsidRDefault="00786B8B" w:rsidP="00A33B35">
      <w:pPr>
        <w:pStyle w:val="Paragraphedeliste"/>
        <w:numPr>
          <w:ilvl w:val="0"/>
          <w:numId w:val="15"/>
        </w:numPr>
        <w:rPr>
          <w:lang w:val="fr-CA"/>
        </w:rPr>
      </w:pPr>
      <w:r w:rsidRPr="008D02D0">
        <w:rPr>
          <w:lang w:val="fr-CA"/>
        </w:rPr>
        <w:t>Onguents antifongiques et antibactériens</w:t>
      </w:r>
    </w:p>
    <w:p w14:paraId="2F8850EE" w14:textId="2A150DC6" w:rsidR="00786B8B" w:rsidRPr="008D02D0" w:rsidRDefault="000A31F7" w:rsidP="00A33B35">
      <w:pPr>
        <w:pStyle w:val="Paragraphedeliste"/>
        <w:numPr>
          <w:ilvl w:val="0"/>
          <w:numId w:val="15"/>
        </w:numPr>
        <w:rPr>
          <w:lang w:val="fr-CA"/>
        </w:rPr>
      </w:pPr>
      <w:r w:rsidRPr="008D02D0">
        <w:rPr>
          <w:lang w:val="fr-CA"/>
        </w:rPr>
        <w:t>A</w:t>
      </w:r>
      <w:r w:rsidR="00591EB3" w:rsidRPr="008D02D0">
        <w:rPr>
          <w:lang w:val="fr-CA"/>
        </w:rPr>
        <w:t>ntihistaminique</w:t>
      </w:r>
    </w:p>
    <w:p w14:paraId="1B958518" w14:textId="21FD7FA0" w:rsidR="00786B8B" w:rsidRPr="008D02D0" w:rsidRDefault="00786B8B" w:rsidP="00A33B35">
      <w:pPr>
        <w:pStyle w:val="Paragraphedeliste"/>
        <w:numPr>
          <w:ilvl w:val="0"/>
          <w:numId w:val="15"/>
        </w:numPr>
        <w:rPr>
          <w:lang w:val="fr-CA"/>
        </w:rPr>
      </w:pPr>
      <w:r w:rsidRPr="008D02D0">
        <w:rPr>
          <w:lang w:val="fr-CA"/>
        </w:rPr>
        <w:t>Crème anti-démangeaisons pour les piqûres d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insectes</w:t>
      </w:r>
    </w:p>
    <w:p w14:paraId="521F99E6" w14:textId="4BAD52DD" w:rsidR="00786B8B" w:rsidRPr="008D02D0" w:rsidRDefault="00786B8B" w:rsidP="00A33B35">
      <w:pPr>
        <w:pStyle w:val="Paragraphedeliste"/>
        <w:numPr>
          <w:ilvl w:val="0"/>
          <w:numId w:val="15"/>
        </w:numPr>
        <w:rPr>
          <w:lang w:val="fr-CA"/>
        </w:rPr>
      </w:pPr>
      <w:r w:rsidRPr="008D02D0">
        <w:rPr>
          <w:lang w:val="fr-CA"/>
        </w:rPr>
        <w:t xml:space="preserve">Nettoyant antiseptique </w:t>
      </w:r>
    </w:p>
    <w:p w14:paraId="215FDE87" w14:textId="77777777" w:rsidR="00786B8B" w:rsidRPr="008D02D0" w:rsidRDefault="00786B8B" w:rsidP="00A33B35">
      <w:pPr>
        <w:pStyle w:val="Paragraphedeliste"/>
        <w:numPr>
          <w:ilvl w:val="0"/>
          <w:numId w:val="15"/>
        </w:numPr>
        <w:rPr>
          <w:lang w:val="fr-CA"/>
        </w:rPr>
      </w:pPr>
      <w:r w:rsidRPr="008D02D0">
        <w:rPr>
          <w:lang w:val="fr-CA"/>
        </w:rPr>
        <w:t>Cotons-tiges</w:t>
      </w:r>
    </w:p>
    <w:p w14:paraId="75E8AFF1" w14:textId="77777777" w:rsidR="00786B8B" w:rsidRPr="008D02D0" w:rsidRDefault="00786B8B" w:rsidP="00A33B35">
      <w:pPr>
        <w:pStyle w:val="Paragraphedeliste"/>
        <w:numPr>
          <w:ilvl w:val="0"/>
          <w:numId w:val="15"/>
        </w:numPr>
        <w:rPr>
          <w:lang w:val="fr-CA"/>
        </w:rPr>
      </w:pPr>
      <w:r w:rsidRPr="008D02D0">
        <w:rPr>
          <w:lang w:val="fr-CA"/>
        </w:rPr>
        <w:t>Thermomètre numérique</w:t>
      </w:r>
    </w:p>
    <w:p w14:paraId="7AB294A7" w14:textId="77777777" w:rsidR="00786B8B" w:rsidRPr="008D02D0" w:rsidRDefault="00AC33B9" w:rsidP="00A33B35">
      <w:pPr>
        <w:pStyle w:val="Paragraphedeliste"/>
        <w:numPr>
          <w:ilvl w:val="0"/>
          <w:numId w:val="15"/>
        </w:numPr>
        <w:rPr>
          <w:lang w:val="fr-CA"/>
        </w:rPr>
      </w:pPr>
      <w:r w:rsidRPr="008D02D0">
        <w:rPr>
          <w:lang w:val="fr-CA"/>
        </w:rPr>
        <w:t>Gants jetables</w:t>
      </w:r>
    </w:p>
    <w:p w14:paraId="2FFDBE49" w14:textId="552E839B" w:rsidR="00786B8B" w:rsidRPr="008D02D0" w:rsidRDefault="000A31F7" w:rsidP="00A33B35">
      <w:pPr>
        <w:pStyle w:val="Paragraphedeliste"/>
        <w:numPr>
          <w:ilvl w:val="0"/>
          <w:numId w:val="15"/>
        </w:numPr>
        <w:rPr>
          <w:lang w:val="fr-CA"/>
        </w:rPr>
      </w:pPr>
      <w:r w:rsidRPr="008D02D0">
        <w:rPr>
          <w:lang w:val="fr-CA"/>
        </w:rPr>
        <w:t>Bandage</w:t>
      </w:r>
      <w:r w:rsidR="00786B8B" w:rsidRPr="008D02D0">
        <w:rPr>
          <w:lang w:val="fr-CA"/>
        </w:rPr>
        <w:t xml:space="preserve"> élastique pour entorses et foulures</w:t>
      </w:r>
    </w:p>
    <w:p w14:paraId="3479B47C" w14:textId="77777777" w:rsidR="00786B8B" w:rsidRPr="008D02D0" w:rsidRDefault="00786B8B" w:rsidP="00A33B35">
      <w:pPr>
        <w:pStyle w:val="Paragraphedeliste"/>
        <w:numPr>
          <w:ilvl w:val="0"/>
          <w:numId w:val="15"/>
        </w:numPr>
        <w:rPr>
          <w:lang w:val="fr-CA"/>
        </w:rPr>
      </w:pPr>
      <w:r w:rsidRPr="008D02D0">
        <w:rPr>
          <w:lang w:val="fr-CA"/>
        </w:rPr>
        <w:t>Carte de référence rapide de premiers soins</w:t>
      </w:r>
    </w:p>
    <w:p w14:paraId="3C0DDB34" w14:textId="46592E60" w:rsidR="00786B8B" w:rsidRPr="008D02D0" w:rsidRDefault="000A31F7" w:rsidP="00A33B35">
      <w:pPr>
        <w:pStyle w:val="Paragraphedeliste"/>
        <w:numPr>
          <w:ilvl w:val="0"/>
          <w:numId w:val="15"/>
        </w:numPr>
        <w:rPr>
          <w:lang w:val="fr-CA"/>
        </w:rPr>
      </w:pPr>
      <w:r w:rsidRPr="008D02D0">
        <w:rPr>
          <w:lang w:val="fr-CA"/>
        </w:rPr>
        <w:t>I</w:t>
      </w:r>
      <w:r w:rsidR="00786B8B" w:rsidRPr="008D02D0">
        <w:rPr>
          <w:lang w:val="fr-CA"/>
        </w:rPr>
        <w:t>nsectifuge</w:t>
      </w:r>
    </w:p>
    <w:p w14:paraId="7A9F31C7" w14:textId="415D0930" w:rsidR="00786B8B" w:rsidRPr="008D02D0" w:rsidRDefault="00786B8B" w:rsidP="00A33B35">
      <w:pPr>
        <w:pStyle w:val="Paragraphedeliste"/>
        <w:numPr>
          <w:ilvl w:val="0"/>
          <w:numId w:val="15"/>
        </w:numPr>
        <w:rPr>
          <w:lang w:val="fr-CA"/>
        </w:rPr>
      </w:pPr>
      <w:r w:rsidRPr="008D02D0">
        <w:rPr>
          <w:lang w:val="fr-CA"/>
        </w:rPr>
        <w:t>Médicaments contre la douleur ou la fièvre, comme l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acétaminophène, l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aspirine</w:t>
      </w:r>
      <w:r w:rsidR="000A31F7" w:rsidRPr="008D02D0">
        <w:rPr>
          <w:lang w:val="fr-CA"/>
        </w:rPr>
        <w:t xml:space="preserve"> </w:t>
      </w:r>
      <w:r w:rsidRPr="008D02D0">
        <w:rPr>
          <w:lang w:val="fr-CA"/>
        </w:rPr>
        <w:t>ou l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 xml:space="preserve">ibuprofène </w:t>
      </w:r>
    </w:p>
    <w:p w14:paraId="4845A1F8" w14:textId="53C797BE" w:rsidR="00786B8B" w:rsidRPr="008D02D0" w:rsidRDefault="00786B8B" w:rsidP="00A33B35">
      <w:pPr>
        <w:pStyle w:val="Paragraphedeliste"/>
        <w:numPr>
          <w:ilvl w:val="0"/>
          <w:numId w:val="15"/>
        </w:numPr>
        <w:rPr>
          <w:lang w:val="fr-CA"/>
        </w:rPr>
      </w:pPr>
      <w:r w:rsidRPr="008D02D0">
        <w:rPr>
          <w:lang w:val="fr-CA"/>
        </w:rPr>
        <w:t>Moleskin</w:t>
      </w:r>
      <w:r w:rsidR="000A31F7" w:rsidRPr="008D02D0">
        <w:rPr>
          <w:lang w:val="fr-CA"/>
        </w:rPr>
        <w:t>e</w:t>
      </w:r>
      <w:r w:rsidRPr="008D02D0">
        <w:rPr>
          <w:lang w:val="fr-CA"/>
        </w:rPr>
        <w:t xml:space="preserve"> pour les </w:t>
      </w:r>
      <w:r w:rsidR="000A31F7" w:rsidRPr="008D02D0">
        <w:rPr>
          <w:lang w:val="fr-CA"/>
        </w:rPr>
        <w:t>ampoules</w:t>
      </w:r>
    </w:p>
    <w:p w14:paraId="3263788B" w14:textId="77777777" w:rsidR="00786B8B" w:rsidRPr="008D02D0" w:rsidRDefault="00786B8B" w:rsidP="00A33B35">
      <w:pPr>
        <w:pStyle w:val="Paragraphedeliste"/>
        <w:numPr>
          <w:ilvl w:val="0"/>
          <w:numId w:val="15"/>
        </w:numPr>
        <w:rPr>
          <w:lang w:val="fr-CA"/>
        </w:rPr>
      </w:pPr>
      <w:r w:rsidRPr="008D02D0">
        <w:rPr>
          <w:lang w:val="fr-CA"/>
        </w:rPr>
        <w:t>Sels de réhydratation orale</w:t>
      </w:r>
    </w:p>
    <w:p w14:paraId="2D1430FB" w14:textId="6E0499BA" w:rsidR="00786B8B" w:rsidRPr="008D02D0" w:rsidRDefault="00786B8B" w:rsidP="00A33B35">
      <w:pPr>
        <w:pStyle w:val="Paragraphedeliste"/>
        <w:numPr>
          <w:ilvl w:val="0"/>
          <w:numId w:val="15"/>
        </w:numPr>
        <w:rPr>
          <w:lang w:val="fr-CA"/>
        </w:rPr>
      </w:pPr>
      <w:r w:rsidRPr="008D02D0">
        <w:rPr>
          <w:lang w:val="fr-CA"/>
        </w:rPr>
        <w:t>Gouttes</w:t>
      </w:r>
      <w:r w:rsidR="000A31F7" w:rsidRPr="008D02D0">
        <w:rPr>
          <w:lang w:val="fr-CA"/>
        </w:rPr>
        <w:t xml:space="preserve"> salines</w:t>
      </w:r>
      <w:r w:rsidRPr="008D02D0">
        <w:rPr>
          <w:lang w:val="fr-CA"/>
        </w:rPr>
        <w:t xml:space="preserve"> pour les yeux </w:t>
      </w:r>
    </w:p>
    <w:p w14:paraId="7AA7E7C5" w14:textId="6E786190" w:rsidR="00786B8B" w:rsidRPr="008D02D0" w:rsidRDefault="00786B8B" w:rsidP="00A33B35">
      <w:pPr>
        <w:pStyle w:val="Paragraphedeliste"/>
        <w:numPr>
          <w:ilvl w:val="0"/>
          <w:numId w:val="15"/>
        </w:numPr>
        <w:rPr>
          <w:lang w:val="fr-CA"/>
        </w:rPr>
      </w:pPr>
      <w:r w:rsidRPr="008D02D0">
        <w:rPr>
          <w:lang w:val="fr-CA"/>
        </w:rPr>
        <w:t>Ciseaux, épingles de sécurité</w:t>
      </w:r>
      <w:r w:rsidR="000A31F7" w:rsidRPr="008D02D0">
        <w:rPr>
          <w:lang w:val="fr-CA"/>
        </w:rPr>
        <w:t xml:space="preserve"> </w:t>
      </w:r>
      <w:r w:rsidRPr="008D02D0">
        <w:rPr>
          <w:lang w:val="fr-CA"/>
        </w:rPr>
        <w:t>et pince à épiler</w:t>
      </w:r>
    </w:p>
    <w:p w14:paraId="16736190" w14:textId="77777777" w:rsidR="00786B8B" w:rsidRPr="008D02D0" w:rsidRDefault="00786B8B" w:rsidP="00A33B35">
      <w:pPr>
        <w:pStyle w:val="Paragraphedeliste"/>
        <w:numPr>
          <w:ilvl w:val="0"/>
          <w:numId w:val="15"/>
        </w:numPr>
        <w:rPr>
          <w:lang w:val="fr-CA"/>
        </w:rPr>
      </w:pPr>
      <w:r w:rsidRPr="008D02D0">
        <w:rPr>
          <w:lang w:val="fr-CA"/>
        </w:rPr>
        <w:t>Pansement stérile</w:t>
      </w:r>
    </w:p>
    <w:p w14:paraId="1887DAA0" w14:textId="77777777" w:rsidR="00786B8B" w:rsidRPr="008D02D0" w:rsidRDefault="00786B8B" w:rsidP="000965B8">
      <w:pPr>
        <w:rPr>
          <w:color w:val="70AD47" w:themeColor="accent6"/>
          <w:lang w:val="fr-CA"/>
        </w:rPr>
      </w:pPr>
      <w:r w:rsidRPr="008D02D0">
        <w:rPr>
          <w:color w:val="70AD47" w:themeColor="accent6"/>
          <w:lang w:val="fr-CA"/>
        </w:rPr>
        <w:t>Autres éléments importants</w:t>
      </w:r>
    </w:p>
    <w:p w14:paraId="2EDAF961" w14:textId="56370E20" w:rsidR="00786B8B" w:rsidRPr="008D02D0" w:rsidRDefault="00786B8B" w:rsidP="000965B8">
      <w:pPr>
        <w:rPr>
          <w:lang w:val="fr-CA"/>
        </w:rPr>
      </w:pPr>
      <w:r w:rsidRPr="008D02D0">
        <w:rPr>
          <w:lang w:val="fr-CA"/>
        </w:rPr>
        <w:t>Les éléments suivants peuvent être nécessaires en fonction de la destination,</w:t>
      </w:r>
      <w:r w:rsidR="00474C82" w:rsidRPr="008D02D0">
        <w:rPr>
          <w:lang w:val="fr-CA"/>
        </w:rPr>
        <w:t xml:space="preserve"> </w:t>
      </w:r>
      <w:r w:rsidR="00A00990" w:rsidRPr="008D02D0">
        <w:rPr>
          <w:lang w:val="fr-CA"/>
        </w:rPr>
        <w:t>de la</w:t>
      </w:r>
      <w:r w:rsidRPr="008D02D0">
        <w:rPr>
          <w:lang w:val="fr-CA"/>
        </w:rPr>
        <w:t xml:space="preserve"> durée</w:t>
      </w:r>
      <w:r w:rsidR="00A00990" w:rsidRPr="008D02D0">
        <w:rPr>
          <w:lang w:val="fr-CA"/>
        </w:rPr>
        <w:t xml:space="preserve"> du voyage</w:t>
      </w:r>
      <w:r w:rsidRPr="008D02D0">
        <w:rPr>
          <w:lang w:val="fr-CA"/>
        </w:rPr>
        <w:t xml:space="preserve"> et </w:t>
      </w:r>
      <w:r w:rsidR="00A00990" w:rsidRPr="008D02D0">
        <w:rPr>
          <w:lang w:val="fr-CA"/>
        </w:rPr>
        <w:t>d</w:t>
      </w:r>
      <w:r w:rsidRPr="008D02D0">
        <w:rPr>
          <w:lang w:val="fr-CA"/>
        </w:rPr>
        <w:t>es besoins individuels</w:t>
      </w:r>
      <w:r w:rsidR="00A00990" w:rsidRPr="008D02D0">
        <w:rPr>
          <w:lang w:val="fr-CA"/>
        </w:rPr>
        <w:t> </w:t>
      </w:r>
      <w:r w:rsidRPr="008D02D0">
        <w:rPr>
          <w:lang w:val="fr-CA"/>
        </w:rPr>
        <w:t>:</w:t>
      </w:r>
    </w:p>
    <w:p w14:paraId="219DBC22" w14:textId="4710D1D0" w:rsidR="00786B8B" w:rsidRPr="008D02D0" w:rsidRDefault="00786B8B" w:rsidP="00A33B35">
      <w:pPr>
        <w:pStyle w:val="Paragraphedeliste"/>
        <w:numPr>
          <w:ilvl w:val="0"/>
          <w:numId w:val="14"/>
        </w:numPr>
        <w:rPr>
          <w:lang w:val="fr-CA"/>
        </w:rPr>
      </w:pPr>
      <w:r w:rsidRPr="008D02D0">
        <w:rPr>
          <w:lang w:val="fr-CA"/>
        </w:rPr>
        <w:t>Antibiotique pour l</w:t>
      </w:r>
      <w:r w:rsidR="00A00990" w:rsidRPr="008D02D0">
        <w:rPr>
          <w:lang w:val="fr-CA"/>
        </w:rPr>
        <w:t xml:space="preserve">e </w:t>
      </w:r>
      <w:r w:rsidRPr="008D02D0">
        <w:rPr>
          <w:lang w:val="fr-CA"/>
        </w:rPr>
        <w:t xml:space="preserve">traitement </w:t>
      </w:r>
      <w:r w:rsidR="00A00990" w:rsidRPr="008D02D0">
        <w:rPr>
          <w:lang w:val="fr-CA"/>
        </w:rPr>
        <w:t xml:space="preserve">personnel </w:t>
      </w:r>
      <w:r w:rsidRPr="008D02D0">
        <w:rPr>
          <w:lang w:val="fr-CA"/>
        </w:rPr>
        <w:t>de la diarrhée</w:t>
      </w:r>
    </w:p>
    <w:p w14:paraId="3B47192D" w14:textId="77777777" w:rsidR="00786B8B" w:rsidRPr="008D02D0" w:rsidRDefault="00786B8B" w:rsidP="00A33B35">
      <w:pPr>
        <w:pStyle w:val="Paragraphedeliste"/>
        <w:numPr>
          <w:ilvl w:val="0"/>
          <w:numId w:val="14"/>
        </w:numPr>
        <w:rPr>
          <w:lang w:val="fr-CA"/>
        </w:rPr>
      </w:pPr>
      <w:r w:rsidRPr="008D02D0">
        <w:rPr>
          <w:lang w:val="fr-CA"/>
        </w:rPr>
        <w:t>Médicaments antidiarrhéiques</w:t>
      </w:r>
    </w:p>
    <w:p w14:paraId="319DAF5C" w14:textId="77777777" w:rsidR="00786B8B" w:rsidRPr="008D02D0" w:rsidRDefault="00786B8B" w:rsidP="00A33B35">
      <w:pPr>
        <w:pStyle w:val="Paragraphedeliste"/>
        <w:numPr>
          <w:ilvl w:val="0"/>
          <w:numId w:val="14"/>
        </w:numPr>
        <w:rPr>
          <w:lang w:val="fr-CA"/>
        </w:rPr>
      </w:pPr>
      <w:r w:rsidRPr="008D02D0">
        <w:rPr>
          <w:lang w:val="fr-CA"/>
        </w:rPr>
        <w:t>Poudre antifongique</w:t>
      </w:r>
    </w:p>
    <w:p w14:paraId="095D385D" w14:textId="77777777" w:rsidR="00786B8B" w:rsidRPr="008D02D0" w:rsidRDefault="00786B8B" w:rsidP="00A33B35">
      <w:pPr>
        <w:pStyle w:val="Paragraphedeliste"/>
        <w:numPr>
          <w:ilvl w:val="0"/>
          <w:numId w:val="14"/>
        </w:numPr>
        <w:rPr>
          <w:lang w:val="fr-CA"/>
        </w:rPr>
      </w:pPr>
      <w:r w:rsidRPr="008D02D0">
        <w:rPr>
          <w:lang w:val="fr-CA"/>
        </w:rPr>
        <w:t>Médicaments antipaludiques</w:t>
      </w:r>
    </w:p>
    <w:p w14:paraId="5847F664" w14:textId="5EB00534" w:rsidR="00786B8B" w:rsidRPr="008D02D0" w:rsidRDefault="00786B8B" w:rsidP="00A33B35">
      <w:pPr>
        <w:pStyle w:val="Paragraphedeliste"/>
        <w:numPr>
          <w:ilvl w:val="0"/>
          <w:numId w:val="14"/>
        </w:numPr>
        <w:rPr>
          <w:lang w:val="fr-CA"/>
        </w:rPr>
      </w:pPr>
      <w:r w:rsidRPr="008D02D0">
        <w:rPr>
          <w:lang w:val="fr-CA"/>
        </w:rPr>
        <w:t xml:space="preserve">Médicaments contre </w:t>
      </w:r>
      <w:r w:rsidR="00A00990" w:rsidRPr="008D02D0">
        <w:rPr>
          <w:lang w:val="fr-CA"/>
        </w:rPr>
        <w:t>le mal du transport</w:t>
      </w:r>
    </w:p>
    <w:p w14:paraId="5BC4336B" w14:textId="2630A8C2" w:rsidR="00786B8B" w:rsidRPr="008D02D0" w:rsidRDefault="00786B8B" w:rsidP="00A33B35">
      <w:pPr>
        <w:pStyle w:val="Paragraphedeliste"/>
        <w:numPr>
          <w:ilvl w:val="0"/>
          <w:numId w:val="14"/>
        </w:numPr>
        <w:rPr>
          <w:lang w:val="fr-CA"/>
        </w:rPr>
      </w:pPr>
      <w:r w:rsidRPr="008D02D0">
        <w:rPr>
          <w:lang w:val="fr-CA"/>
        </w:rPr>
        <w:t>Auto-injecteur d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épinéphrine (comme un EpiPen)</w:t>
      </w:r>
      <w:r w:rsidR="00282877" w:rsidRPr="008D02D0">
        <w:rPr>
          <w:lang w:val="fr-CA"/>
        </w:rPr>
        <w:t xml:space="preserve"> pour </w:t>
      </w:r>
      <w:r w:rsidRPr="008D02D0">
        <w:rPr>
          <w:lang w:val="fr-CA"/>
        </w:rPr>
        <w:t>une réaction allergique grave</w:t>
      </w:r>
    </w:p>
    <w:p w14:paraId="10F56897" w14:textId="652231F3" w:rsidR="00786B8B" w:rsidRPr="008D02D0" w:rsidRDefault="00A00990" w:rsidP="00A33B35">
      <w:pPr>
        <w:pStyle w:val="Paragraphedeliste"/>
        <w:numPr>
          <w:ilvl w:val="0"/>
          <w:numId w:val="14"/>
        </w:numPr>
        <w:rPr>
          <w:lang w:val="fr-CA"/>
        </w:rPr>
      </w:pPr>
      <w:r w:rsidRPr="008D02D0">
        <w:rPr>
          <w:lang w:val="fr-CA"/>
        </w:rPr>
        <w:t>Verres</w:t>
      </w:r>
      <w:r w:rsidR="00786B8B" w:rsidRPr="008D02D0">
        <w:rPr>
          <w:lang w:val="fr-CA"/>
        </w:rPr>
        <w:t xml:space="preserve"> de contact ou lunettes de prescription supplémentaires</w:t>
      </w:r>
    </w:p>
    <w:p w14:paraId="31BA1EBB" w14:textId="77777777" w:rsidR="00786B8B" w:rsidRPr="008D02D0" w:rsidRDefault="00786B8B" w:rsidP="00A33B35">
      <w:pPr>
        <w:pStyle w:val="Paragraphedeliste"/>
        <w:numPr>
          <w:ilvl w:val="0"/>
          <w:numId w:val="14"/>
        </w:numPr>
        <w:rPr>
          <w:lang w:val="fr-CA"/>
        </w:rPr>
      </w:pPr>
      <w:r w:rsidRPr="008D02D0">
        <w:rPr>
          <w:lang w:val="fr-CA"/>
        </w:rPr>
        <w:t>Médicaments contre le mal de haute altitude</w:t>
      </w:r>
    </w:p>
    <w:p w14:paraId="4C39B669" w14:textId="77777777" w:rsidR="00786B8B" w:rsidRPr="008D02D0" w:rsidRDefault="00403FBE" w:rsidP="00A33B35">
      <w:pPr>
        <w:pStyle w:val="Paragraphedeliste"/>
        <w:numPr>
          <w:ilvl w:val="0"/>
          <w:numId w:val="14"/>
        </w:numPr>
        <w:rPr>
          <w:lang w:val="fr-CA"/>
        </w:rPr>
      </w:pPr>
      <w:r w:rsidRPr="008D02D0">
        <w:rPr>
          <w:lang w:val="fr-CA"/>
        </w:rPr>
        <w:t xml:space="preserve">Médicaments </w:t>
      </w:r>
      <w:r w:rsidR="00786B8B" w:rsidRPr="008D02D0">
        <w:rPr>
          <w:lang w:val="fr-CA"/>
        </w:rPr>
        <w:t>pris régulièrement à la maison</w:t>
      </w:r>
    </w:p>
    <w:p w14:paraId="5D17C91D" w14:textId="508CC762" w:rsidR="00786B8B" w:rsidRPr="008D02D0" w:rsidRDefault="00A00990" w:rsidP="00A33B35">
      <w:pPr>
        <w:pStyle w:val="Paragraphedeliste"/>
        <w:numPr>
          <w:ilvl w:val="0"/>
          <w:numId w:val="14"/>
        </w:numPr>
        <w:rPr>
          <w:lang w:val="fr-CA"/>
        </w:rPr>
      </w:pPr>
      <w:r w:rsidRPr="008D02D0">
        <w:rPr>
          <w:lang w:val="fr-CA"/>
        </w:rPr>
        <w:t>L</w:t>
      </w:r>
      <w:r w:rsidR="00786B8B" w:rsidRPr="008D02D0">
        <w:rPr>
          <w:lang w:val="fr-CA"/>
        </w:rPr>
        <w:t>axatif</w:t>
      </w:r>
      <w:r w:rsidRPr="008D02D0">
        <w:rPr>
          <w:lang w:val="fr-CA"/>
        </w:rPr>
        <w:t xml:space="preserve"> léger</w:t>
      </w:r>
    </w:p>
    <w:p w14:paraId="748B37BF" w14:textId="2637E4B8" w:rsidR="00786B8B" w:rsidRPr="008D02D0" w:rsidRDefault="00A00990" w:rsidP="00A33B35">
      <w:pPr>
        <w:pStyle w:val="Paragraphedeliste"/>
        <w:numPr>
          <w:ilvl w:val="0"/>
          <w:numId w:val="14"/>
        </w:numPr>
        <w:rPr>
          <w:lang w:val="fr-CA"/>
        </w:rPr>
      </w:pPr>
      <w:r w:rsidRPr="008D02D0">
        <w:rPr>
          <w:lang w:val="fr-CA"/>
        </w:rPr>
        <w:t>Somnifère léger</w:t>
      </w:r>
      <w:r w:rsidR="00786B8B" w:rsidRPr="008D02D0">
        <w:rPr>
          <w:lang w:val="fr-CA"/>
        </w:rPr>
        <w:t xml:space="preserve"> ou médicament anti-anxiété</w:t>
      </w:r>
    </w:p>
    <w:p w14:paraId="1BE68EE7" w14:textId="77777777" w:rsidR="00786B8B" w:rsidRPr="008D02D0" w:rsidRDefault="00786B8B" w:rsidP="00A33B35">
      <w:pPr>
        <w:pStyle w:val="Paragraphedeliste"/>
        <w:numPr>
          <w:ilvl w:val="0"/>
          <w:numId w:val="14"/>
        </w:numPr>
        <w:rPr>
          <w:lang w:val="fr-CA"/>
        </w:rPr>
      </w:pPr>
      <w:r w:rsidRPr="008D02D0">
        <w:rPr>
          <w:lang w:val="fr-CA"/>
        </w:rPr>
        <w:t>Seringues et aiguilles stériles</w:t>
      </w:r>
    </w:p>
    <w:p w14:paraId="7704F8C6" w14:textId="75BF3308" w:rsidR="00786B8B" w:rsidRPr="008D02D0" w:rsidRDefault="00A00990" w:rsidP="00A33B35">
      <w:pPr>
        <w:pStyle w:val="Paragraphedeliste"/>
        <w:numPr>
          <w:ilvl w:val="0"/>
          <w:numId w:val="14"/>
        </w:numPr>
        <w:rPr>
          <w:lang w:val="fr-CA"/>
        </w:rPr>
      </w:pPr>
      <w:r w:rsidRPr="008D02D0">
        <w:rPr>
          <w:lang w:val="fr-CA"/>
        </w:rPr>
        <w:t>É</w:t>
      </w:r>
      <w:r w:rsidR="001048C4" w:rsidRPr="008D02D0">
        <w:rPr>
          <w:lang w:val="fr-CA"/>
        </w:rPr>
        <w:t>cran</w:t>
      </w:r>
      <w:r w:rsidRPr="008D02D0">
        <w:rPr>
          <w:lang w:val="fr-CA"/>
        </w:rPr>
        <w:t xml:space="preserve"> solaire</w:t>
      </w:r>
    </w:p>
    <w:p w14:paraId="14C8C15D" w14:textId="6DA6D200" w:rsidR="00786B8B" w:rsidRPr="008D02D0" w:rsidRDefault="00786B8B" w:rsidP="00A33B35">
      <w:pPr>
        <w:pStyle w:val="Paragraphedeliste"/>
        <w:numPr>
          <w:ilvl w:val="0"/>
          <w:numId w:val="14"/>
        </w:numPr>
        <w:rPr>
          <w:lang w:val="fr-CA"/>
        </w:rPr>
      </w:pPr>
      <w:r w:rsidRPr="008D02D0">
        <w:rPr>
          <w:lang w:val="fr-CA"/>
        </w:rPr>
        <w:t>Comprimés de purification de l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eau</w:t>
      </w:r>
    </w:p>
    <w:p w14:paraId="6F7A175A" w14:textId="77777777" w:rsidR="00786B8B" w:rsidRPr="008D02D0" w:rsidRDefault="00786B8B" w:rsidP="000965B8">
      <w:pPr>
        <w:rPr>
          <w:color w:val="70AD47" w:themeColor="accent6"/>
          <w:lang w:val="fr-CA"/>
        </w:rPr>
      </w:pPr>
      <w:r w:rsidRPr="008D02D0">
        <w:rPr>
          <w:color w:val="70AD47" w:themeColor="accent6"/>
          <w:lang w:val="fr-CA"/>
        </w:rPr>
        <w:t>Carte de contact</w:t>
      </w:r>
    </w:p>
    <w:p w14:paraId="39DEDCB2" w14:textId="23D6D842" w:rsidR="00786B8B" w:rsidRPr="008D02D0" w:rsidRDefault="00786B8B" w:rsidP="000965B8">
      <w:pPr>
        <w:rPr>
          <w:lang w:val="fr-CA"/>
        </w:rPr>
      </w:pPr>
      <w:r w:rsidRPr="008D02D0">
        <w:rPr>
          <w:lang w:val="fr-CA"/>
        </w:rPr>
        <w:t xml:space="preserve">Les voyageurs doivent </w:t>
      </w:r>
      <w:r w:rsidR="00A00990" w:rsidRPr="008D02D0">
        <w:rPr>
          <w:lang w:val="fr-CA"/>
        </w:rPr>
        <w:t>em</w:t>
      </w:r>
      <w:r w:rsidRPr="008D02D0">
        <w:rPr>
          <w:lang w:val="fr-CA"/>
        </w:rPr>
        <w:t xml:space="preserve">porter le nom et les coordonnées de leur médecin, ainsi que des renseignements sur </w:t>
      </w:r>
      <w:r w:rsidR="00A00990" w:rsidRPr="008D02D0">
        <w:rPr>
          <w:lang w:val="fr-CA"/>
        </w:rPr>
        <w:t>leurs</w:t>
      </w:r>
      <w:r w:rsidRPr="008D02D0">
        <w:rPr>
          <w:lang w:val="fr-CA"/>
        </w:rPr>
        <w:t xml:space="preserve"> conditions médicales,</w:t>
      </w:r>
      <w:r w:rsidR="00A00990" w:rsidRPr="008D02D0">
        <w:rPr>
          <w:lang w:val="fr-CA"/>
        </w:rPr>
        <w:t xml:space="preserve"> </w:t>
      </w:r>
      <w:r w:rsidRPr="008D02D0">
        <w:rPr>
          <w:lang w:val="fr-CA"/>
        </w:rPr>
        <w:t>traitements et médicaments, y compris les noms et les doses de médicaments génériques. L</w:t>
      </w:r>
      <w:r w:rsidR="00A00990" w:rsidRPr="008D02D0">
        <w:rPr>
          <w:lang w:val="fr-CA"/>
        </w:rPr>
        <w:t>es informations</w:t>
      </w:r>
      <w:r w:rsidRPr="008D02D0">
        <w:rPr>
          <w:lang w:val="fr-CA"/>
        </w:rPr>
        <w:t xml:space="preserve"> </w:t>
      </w:r>
      <w:r w:rsidR="00A00990" w:rsidRPr="008D02D0">
        <w:rPr>
          <w:lang w:val="fr-CA"/>
        </w:rPr>
        <w:t>doivent</w:t>
      </w:r>
      <w:r w:rsidRPr="008D02D0">
        <w:rPr>
          <w:lang w:val="fr-CA"/>
        </w:rPr>
        <w:t xml:space="preserve"> également inclure les coordonnées d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 xml:space="preserve">un membre de </w:t>
      </w:r>
      <w:r w:rsidRPr="008D02D0">
        <w:rPr>
          <w:lang w:val="fr-CA"/>
        </w:rPr>
        <w:lastRenderedPageBreak/>
        <w:t xml:space="preserve">la famille </w:t>
      </w:r>
      <w:r w:rsidR="00A00990" w:rsidRPr="008D02D0">
        <w:rPr>
          <w:lang w:val="fr-CA"/>
        </w:rPr>
        <w:t>resté</w:t>
      </w:r>
      <w:r w:rsidRPr="008D02D0">
        <w:rPr>
          <w:lang w:val="fr-CA"/>
        </w:rPr>
        <w:t xml:space="preserve"> dans le pays d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origine du voyageur et de l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ambassade ou du consulat dans le pays de destination.</w:t>
      </w:r>
    </w:p>
    <w:p w14:paraId="6F683755" w14:textId="77777777" w:rsidR="00786B8B" w:rsidRPr="008D02D0" w:rsidRDefault="00786B8B" w:rsidP="000965B8">
      <w:pPr>
        <w:rPr>
          <w:color w:val="4472C4" w:themeColor="accent5"/>
          <w:lang w:val="fr-CA"/>
        </w:rPr>
      </w:pPr>
      <w:r w:rsidRPr="008D02D0">
        <w:rPr>
          <w:color w:val="4472C4" w:themeColor="accent5"/>
          <w:lang w:val="fr-CA"/>
        </w:rPr>
        <w:t>Assurance pour les voyageurs</w:t>
      </w:r>
    </w:p>
    <w:p w14:paraId="0C1F99F7" w14:textId="60B63727" w:rsidR="00786B8B" w:rsidRPr="008D02D0" w:rsidRDefault="00786B8B" w:rsidP="000965B8">
      <w:pPr>
        <w:rPr>
          <w:lang w:val="fr-CA"/>
        </w:rPr>
      </w:pPr>
      <w:r w:rsidRPr="008D02D0">
        <w:rPr>
          <w:lang w:val="fr-CA"/>
        </w:rPr>
        <w:t>Les voyageurs internationaux doivent être conscients que les soins médicaux à l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étranger ne sont souvent disponibles que dans les</w:t>
      </w:r>
      <w:r w:rsidR="00A00990" w:rsidRPr="008D02D0">
        <w:rPr>
          <w:lang w:val="fr-CA"/>
        </w:rPr>
        <w:t xml:space="preserve"> </w:t>
      </w:r>
      <w:r w:rsidR="00202873" w:rsidRPr="008D02D0">
        <w:rPr>
          <w:lang w:val="fr-CA"/>
        </w:rPr>
        <w:t>établissements médicaux privés</w:t>
      </w:r>
      <w:r w:rsidRPr="008D02D0">
        <w:rPr>
          <w:lang w:val="fr-CA"/>
        </w:rPr>
        <w:t xml:space="preserve"> et peuvent être extrêmement coûteux. Dans les endroits où les soins médicaux de haute qualité ne sont pas facilement disponibles, les voyageurs peuvent avoir besoin d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être rapatriés en cas d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 xml:space="preserve">accident ou de maladie. </w:t>
      </w:r>
      <w:r w:rsidR="00A00990" w:rsidRPr="008D02D0">
        <w:rPr>
          <w:lang w:val="fr-CA"/>
        </w:rPr>
        <w:t xml:space="preserve">Rapatrier </w:t>
      </w:r>
      <w:r w:rsidR="00291461" w:rsidRPr="008D02D0">
        <w:rPr>
          <w:lang w:val="fr-CA"/>
        </w:rPr>
        <w:t>un</w:t>
      </w:r>
      <w:r w:rsidRPr="008D02D0">
        <w:rPr>
          <w:lang w:val="fr-CA"/>
        </w:rPr>
        <w:t xml:space="preserve"> corps peut </w:t>
      </w:r>
      <w:r w:rsidR="00291461" w:rsidRPr="008D02D0">
        <w:rPr>
          <w:lang w:val="fr-CA"/>
        </w:rPr>
        <w:t xml:space="preserve">aussi </w:t>
      </w:r>
      <w:r w:rsidRPr="008D02D0">
        <w:rPr>
          <w:lang w:val="fr-CA"/>
        </w:rPr>
        <w:t>être coûteu</w:t>
      </w:r>
      <w:r w:rsidR="00A00990" w:rsidRPr="008D02D0">
        <w:rPr>
          <w:lang w:val="fr-CA"/>
        </w:rPr>
        <w:t>x</w:t>
      </w:r>
      <w:r w:rsidRPr="008D02D0">
        <w:rPr>
          <w:lang w:val="fr-CA"/>
        </w:rPr>
        <w:t xml:space="preserve"> et difficile à organiser </w:t>
      </w:r>
      <w:r w:rsidR="00A00990" w:rsidRPr="008D02D0">
        <w:rPr>
          <w:lang w:val="fr-CA"/>
        </w:rPr>
        <w:t>si le décès</w:t>
      </w:r>
      <w:r w:rsidRPr="008D02D0">
        <w:rPr>
          <w:lang w:val="fr-CA"/>
        </w:rPr>
        <w:t xml:space="preserve"> se produit</w:t>
      </w:r>
      <w:r w:rsidR="00A00990" w:rsidRPr="008D02D0">
        <w:rPr>
          <w:lang w:val="fr-CA"/>
        </w:rPr>
        <w:t xml:space="preserve"> </w:t>
      </w:r>
      <w:r w:rsidR="00306823" w:rsidRPr="008D02D0">
        <w:rPr>
          <w:lang w:val="fr-CA"/>
        </w:rPr>
        <w:t>à l</w:t>
      </w:r>
      <w:r w:rsidR="008D02D0" w:rsidRPr="008D02D0">
        <w:rPr>
          <w:lang w:val="fr-CA"/>
        </w:rPr>
        <w:t>’</w:t>
      </w:r>
      <w:r w:rsidR="00306823" w:rsidRPr="008D02D0">
        <w:rPr>
          <w:lang w:val="fr-CA"/>
        </w:rPr>
        <w:t>étranger.</w:t>
      </w:r>
    </w:p>
    <w:p w14:paraId="3362435E" w14:textId="1419B72B" w:rsidR="00786B8B" w:rsidRPr="008D02D0" w:rsidRDefault="00786B8B" w:rsidP="000965B8">
      <w:pPr>
        <w:rPr>
          <w:lang w:val="fr-CA"/>
        </w:rPr>
      </w:pPr>
      <w:r w:rsidRPr="008D02D0">
        <w:rPr>
          <w:lang w:val="fr-CA"/>
        </w:rPr>
        <w:t>Il est conseillé aux voyageurs de demander des renseignements sur d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éventuels accords réciproques de soins de santé entre le pays de résidence et le pays de destination, et d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 xml:space="preserve">obtenir une assurance maladie pour les destinations où les </w:t>
      </w:r>
      <w:r w:rsidR="00291461" w:rsidRPr="008D02D0">
        <w:rPr>
          <w:lang w:val="fr-CA"/>
        </w:rPr>
        <w:t>s</w:t>
      </w:r>
      <w:r w:rsidRPr="008D02D0">
        <w:rPr>
          <w:lang w:val="fr-CA"/>
        </w:rPr>
        <w:t>oins médicaux</w:t>
      </w:r>
      <w:r w:rsidR="00291461" w:rsidRPr="008D02D0">
        <w:rPr>
          <w:lang w:val="fr-CA"/>
        </w:rPr>
        <w:t xml:space="preserve"> sont</w:t>
      </w:r>
      <w:r w:rsidRPr="008D02D0">
        <w:rPr>
          <w:lang w:val="fr-CA"/>
        </w:rPr>
        <w:t xml:space="preserve"> coûteux et ne sont pas facilement disponibles</w:t>
      </w:r>
      <w:r w:rsidR="00291461" w:rsidRPr="008D02D0">
        <w:rPr>
          <w:lang w:val="fr-CA"/>
        </w:rPr>
        <w:t xml:space="preserve"> et où les risques pour la santé sont importants</w:t>
      </w:r>
      <w:r w:rsidRPr="008D02D0">
        <w:rPr>
          <w:lang w:val="fr-CA"/>
        </w:rPr>
        <w:t>.</w:t>
      </w:r>
    </w:p>
    <w:p w14:paraId="5BBF2E2F" w14:textId="0B82DFFC" w:rsidR="00786B8B" w:rsidRPr="008D02D0" w:rsidRDefault="00786B8B" w:rsidP="000965B8">
      <w:pPr>
        <w:rPr>
          <w:lang w:val="fr-CA"/>
        </w:rPr>
      </w:pPr>
      <w:r w:rsidRPr="008D02D0">
        <w:rPr>
          <w:lang w:val="fr-CA"/>
        </w:rPr>
        <w:t>L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assurance voyage devrait inclure une couverture pour les changements d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itinéraire, le rapatriement d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urgence pour des raisons de santé, les soins médicaux en cas de maladie ou d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accident, l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hospitalisation et le rapatriement du corps en cas de décès.</w:t>
      </w:r>
    </w:p>
    <w:p w14:paraId="505BB463" w14:textId="614EFD88" w:rsidR="00786B8B" w:rsidRPr="008D02D0" w:rsidRDefault="00786B8B" w:rsidP="000965B8">
      <w:pPr>
        <w:rPr>
          <w:lang w:val="fr-CA"/>
        </w:rPr>
      </w:pPr>
      <w:r w:rsidRPr="008D02D0">
        <w:rPr>
          <w:lang w:val="fr-CA"/>
        </w:rPr>
        <w:t>Certains pays exigent maintenant une preuve d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une assurance maladie adéquate comme condition d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 xml:space="preserve">entrée. Les voyageurs </w:t>
      </w:r>
      <w:r w:rsidR="00291461" w:rsidRPr="008D02D0">
        <w:rPr>
          <w:lang w:val="fr-CA"/>
        </w:rPr>
        <w:t>devraient</w:t>
      </w:r>
      <w:r w:rsidRPr="008D02D0">
        <w:rPr>
          <w:lang w:val="fr-CA"/>
        </w:rPr>
        <w:t xml:space="preserve"> être </w:t>
      </w:r>
      <w:r w:rsidR="00291461" w:rsidRPr="008D02D0">
        <w:rPr>
          <w:lang w:val="fr-CA"/>
        </w:rPr>
        <w:t>à l</w:t>
      </w:r>
      <w:r w:rsidR="008D02D0" w:rsidRPr="008D02D0">
        <w:rPr>
          <w:lang w:val="fr-CA"/>
        </w:rPr>
        <w:t>’</w:t>
      </w:r>
      <w:r w:rsidR="00291461" w:rsidRPr="008D02D0">
        <w:rPr>
          <w:lang w:val="fr-CA"/>
        </w:rPr>
        <w:t>aise</w:t>
      </w:r>
      <w:r w:rsidRPr="008D02D0">
        <w:rPr>
          <w:lang w:val="fr-CA"/>
        </w:rPr>
        <w:t xml:space="preserve"> avec les procédures pour obtenir </w:t>
      </w:r>
      <w:r w:rsidR="00291461" w:rsidRPr="008D02D0">
        <w:rPr>
          <w:lang w:val="fr-CA"/>
        </w:rPr>
        <w:t>de l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 xml:space="preserve">assistance médicale </w:t>
      </w:r>
      <w:r w:rsidR="00291461" w:rsidRPr="008D02D0">
        <w:rPr>
          <w:lang w:val="fr-CA"/>
        </w:rPr>
        <w:t>à l</w:t>
      </w:r>
      <w:r w:rsidR="008D02D0" w:rsidRPr="008D02D0">
        <w:rPr>
          <w:lang w:val="fr-CA"/>
        </w:rPr>
        <w:t>’</w:t>
      </w:r>
      <w:r w:rsidR="00291461" w:rsidRPr="008D02D0">
        <w:rPr>
          <w:lang w:val="fr-CA"/>
        </w:rPr>
        <w:t>étranger</w:t>
      </w:r>
      <w:r w:rsidRPr="008D02D0">
        <w:rPr>
          <w:lang w:val="fr-CA"/>
        </w:rPr>
        <w:t xml:space="preserve"> si nécessaire, et </w:t>
      </w:r>
      <w:r w:rsidR="00291461" w:rsidRPr="008D02D0">
        <w:rPr>
          <w:lang w:val="fr-CA"/>
        </w:rPr>
        <w:t>devraient</w:t>
      </w:r>
      <w:r w:rsidRPr="008D02D0">
        <w:rPr>
          <w:lang w:val="fr-CA"/>
        </w:rPr>
        <w:t xml:space="preserve"> </w:t>
      </w:r>
      <w:r w:rsidR="00291461" w:rsidRPr="008D02D0">
        <w:rPr>
          <w:lang w:val="fr-CA"/>
        </w:rPr>
        <w:t>em</w:t>
      </w:r>
      <w:r w:rsidRPr="008D02D0">
        <w:rPr>
          <w:lang w:val="fr-CA"/>
        </w:rPr>
        <w:t xml:space="preserve">porter </w:t>
      </w:r>
      <w:r w:rsidR="00291461" w:rsidRPr="008D02D0">
        <w:rPr>
          <w:lang w:val="fr-CA"/>
        </w:rPr>
        <w:t xml:space="preserve">dans leur bagage de cabine </w:t>
      </w:r>
      <w:r w:rsidRPr="008D02D0">
        <w:rPr>
          <w:lang w:val="fr-CA"/>
        </w:rPr>
        <w:t>une copie du certificat d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 xml:space="preserve">assurance ainsi que </w:t>
      </w:r>
      <w:r w:rsidR="00291461" w:rsidRPr="008D02D0">
        <w:rPr>
          <w:lang w:val="fr-CA"/>
        </w:rPr>
        <w:t xml:space="preserve">leurs </w:t>
      </w:r>
      <w:r w:rsidRPr="008D02D0">
        <w:rPr>
          <w:lang w:val="fr-CA"/>
        </w:rPr>
        <w:t>autres documents</w:t>
      </w:r>
      <w:r w:rsidR="00291461" w:rsidRPr="008D02D0">
        <w:rPr>
          <w:lang w:val="fr-CA"/>
        </w:rPr>
        <w:t xml:space="preserve"> </w:t>
      </w:r>
      <w:r w:rsidRPr="008D02D0">
        <w:rPr>
          <w:lang w:val="fr-CA"/>
        </w:rPr>
        <w:t>de voyage importants.</w:t>
      </w:r>
    </w:p>
    <w:p w14:paraId="2B3A936D" w14:textId="77777777" w:rsidR="00786B8B" w:rsidRPr="008D02D0" w:rsidRDefault="00786B8B" w:rsidP="000965B8">
      <w:pPr>
        <w:rPr>
          <w:color w:val="4472C4" w:themeColor="accent5"/>
          <w:lang w:val="fr-CA"/>
        </w:rPr>
      </w:pPr>
      <w:r w:rsidRPr="008D02D0">
        <w:rPr>
          <w:color w:val="4472C4" w:themeColor="accent5"/>
          <w:lang w:val="fr-CA"/>
        </w:rPr>
        <w:t>Liste de contrôle du voyageur</w:t>
      </w:r>
    </w:p>
    <w:p w14:paraId="0136971D" w14:textId="4FD3BF19" w:rsidR="00786B8B" w:rsidRPr="008D02D0" w:rsidRDefault="00786B8B" w:rsidP="000965B8">
      <w:pPr>
        <w:rPr>
          <w:lang w:val="fr-CA"/>
        </w:rPr>
      </w:pPr>
      <w:r w:rsidRPr="008D02D0">
        <w:rPr>
          <w:lang w:val="fr-CA"/>
        </w:rPr>
        <w:t>Lors de la préparation d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un voyage international, les voyageurs peuvent utiliser la liste de contrôle suivante comme guide</w:t>
      </w:r>
      <w:r w:rsidR="00F81696">
        <w:rPr>
          <w:lang w:val="fr-CA"/>
        </w:rPr>
        <w:t> </w:t>
      </w:r>
      <w:r w:rsidRPr="008D02D0">
        <w:rPr>
          <w:lang w:val="fr-CA"/>
        </w:rPr>
        <w:t>:</w:t>
      </w:r>
    </w:p>
    <w:p w14:paraId="264FF733" w14:textId="77777777" w:rsidR="00786B8B" w:rsidRPr="008D02D0" w:rsidRDefault="00786B8B" w:rsidP="000965B8">
      <w:pPr>
        <w:rPr>
          <w:color w:val="70AD47" w:themeColor="accent6"/>
          <w:lang w:val="fr-CA"/>
        </w:rPr>
      </w:pPr>
      <w:r w:rsidRPr="008D02D0">
        <w:rPr>
          <w:color w:val="70AD47" w:themeColor="accent6"/>
          <w:lang w:val="fr-CA"/>
        </w:rPr>
        <w:t>Déterminer les conditions locales</w:t>
      </w:r>
    </w:p>
    <w:p w14:paraId="64CB13D4" w14:textId="77777777" w:rsidR="00786B8B" w:rsidRPr="008D02D0" w:rsidRDefault="00786B8B" w:rsidP="00C73E67">
      <w:pPr>
        <w:pStyle w:val="Paragraphedeliste"/>
        <w:numPr>
          <w:ilvl w:val="0"/>
          <w:numId w:val="16"/>
        </w:numPr>
        <w:rPr>
          <w:lang w:val="fr-CA"/>
        </w:rPr>
      </w:pPr>
      <w:r w:rsidRPr="008D02D0">
        <w:rPr>
          <w:lang w:val="fr-CA"/>
        </w:rPr>
        <w:t>Risques liés à la destination (urbain, rural ou éloigné)</w:t>
      </w:r>
    </w:p>
    <w:p w14:paraId="5DC4891D" w14:textId="64DCEE95" w:rsidR="00786B8B" w:rsidRPr="008D02D0" w:rsidRDefault="00786B8B" w:rsidP="00C73E67">
      <w:pPr>
        <w:pStyle w:val="Paragraphedeliste"/>
        <w:numPr>
          <w:ilvl w:val="0"/>
          <w:numId w:val="16"/>
        </w:numPr>
        <w:rPr>
          <w:lang w:val="fr-CA"/>
        </w:rPr>
      </w:pPr>
      <w:r w:rsidRPr="008D02D0">
        <w:rPr>
          <w:lang w:val="fr-CA"/>
        </w:rPr>
        <w:t>Type d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hébergement (</w:t>
      </w:r>
      <w:r w:rsidR="00291461" w:rsidRPr="008D02D0">
        <w:rPr>
          <w:lang w:val="fr-CA"/>
        </w:rPr>
        <w:t>complexe touristique</w:t>
      </w:r>
      <w:r w:rsidRPr="008D02D0">
        <w:rPr>
          <w:lang w:val="fr-CA"/>
        </w:rPr>
        <w:t>, hôtel local ou camping)</w:t>
      </w:r>
    </w:p>
    <w:p w14:paraId="57CCFEA4" w14:textId="77777777" w:rsidR="00786B8B" w:rsidRPr="008D02D0" w:rsidRDefault="00786B8B" w:rsidP="00C73E67">
      <w:pPr>
        <w:pStyle w:val="Paragraphedeliste"/>
        <w:numPr>
          <w:ilvl w:val="0"/>
          <w:numId w:val="16"/>
        </w:numPr>
        <w:rPr>
          <w:lang w:val="fr-CA"/>
        </w:rPr>
      </w:pPr>
      <w:r w:rsidRPr="008D02D0">
        <w:rPr>
          <w:lang w:val="fr-CA"/>
        </w:rPr>
        <w:t>Durée du séjour</w:t>
      </w:r>
    </w:p>
    <w:p w14:paraId="6E51C300" w14:textId="0CB681E8" w:rsidR="00786B8B" w:rsidRPr="008D02D0" w:rsidRDefault="00291461" w:rsidP="00C73E67">
      <w:pPr>
        <w:pStyle w:val="Paragraphedeliste"/>
        <w:numPr>
          <w:ilvl w:val="0"/>
          <w:numId w:val="16"/>
        </w:numPr>
        <w:rPr>
          <w:lang w:val="fr-CA"/>
        </w:rPr>
      </w:pPr>
      <w:r w:rsidRPr="008D02D0">
        <w:rPr>
          <w:lang w:val="fr-CA"/>
        </w:rPr>
        <w:t>A</w:t>
      </w:r>
      <w:r w:rsidR="00786B8B" w:rsidRPr="008D02D0">
        <w:rPr>
          <w:lang w:val="fr-CA"/>
        </w:rPr>
        <w:t>ltitude</w:t>
      </w:r>
    </w:p>
    <w:p w14:paraId="51B2C6A4" w14:textId="77777777" w:rsidR="00786B8B" w:rsidRPr="008D02D0" w:rsidRDefault="00786B8B" w:rsidP="00C73E67">
      <w:pPr>
        <w:pStyle w:val="Paragraphedeliste"/>
        <w:numPr>
          <w:ilvl w:val="0"/>
          <w:numId w:val="16"/>
        </w:numPr>
        <w:rPr>
          <w:lang w:val="fr-CA"/>
        </w:rPr>
      </w:pPr>
      <w:r w:rsidRPr="008D02D0">
        <w:rPr>
          <w:lang w:val="fr-CA"/>
        </w:rPr>
        <w:t>Conflits régionaux</w:t>
      </w:r>
    </w:p>
    <w:p w14:paraId="527B744B" w14:textId="35A7F51F" w:rsidR="00786B8B" w:rsidRPr="008D02D0" w:rsidRDefault="00786B8B" w:rsidP="00C73E67">
      <w:pPr>
        <w:pStyle w:val="Paragraphedeliste"/>
        <w:numPr>
          <w:ilvl w:val="0"/>
          <w:numId w:val="16"/>
        </w:numPr>
        <w:rPr>
          <w:lang w:val="fr-CA"/>
        </w:rPr>
      </w:pPr>
      <w:r w:rsidRPr="008D02D0">
        <w:rPr>
          <w:lang w:val="fr-CA"/>
        </w:rPr>
        <w:t>Normes d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hygiène et d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assainissement</w:t>
      </w:r>
    </w:p>
    <w:p w14:paraId="65293E9B" w14:textId="77777777" w:rsidR="00786B8B" w:rsidRPr="008D02D0" w:rsidRDefault="00786B8B" w:rsidP="00C73E67">
      <w:pPr>
        <w:pStyle w:val="Paragraphedeliste"/>
        <w:numPr>
          <w:ilvl w:val="0"/>
          <w:numId w:val="16"/>
        </w:numPr>
        <w:rPr>
          <w:lang w:val="fr-CA"/>
        </w:rPr>
      </w:pPr>
      <w:r w:rsidRPr="008D02D0">
        <w:rPr>
          <w:lang w:val="fr-CA"/>
        </w:rPr>
        <w:t>Disponibilité et qualité des installations médicales</w:t>
      </w:r>
    </w:p>
    <w:p w14:paraId="7A53A695" w14:textId="16C19F5D" w:rsidR="00786B8B" w:rsidRPr="008D02D0" w:rsidRDefault="00291461" w:rsidP="000965B8">
      <w:pPr>
        <w:rPr>
          <w:color w:val="70AD47" w:themeColor="accent6"/>
          <w:lang w:val="fr-CA"/>
        </w:rPr>
      </w:pPr>
      <w:r w:rsidRPr="008D02D0">
        <w:rPr>
          <w:color w:val="70AD47" w:themeColor="accent6"/>
          <w:lang w:val="fr-CA"/>
        </w:rPr>
        <w:t>Planifier</w:t>
      </w:r>
      <w:r w:rsidR="00786B8B" w:rsidRPr="008D02D0">
        <w:rPr>
          <w:color w:val="70AD47" w:themeColor="accent6"/>
          <w:lang w:val="fr-CA"/>
        </w:rPr>
        <w:t xml:space="preserve"> une consultation médicale</w:t>
      </w:r>
    </w:p>
    <w:p w14:paraId="762AA001" w14:textId="5DF3C8CB" w:rsidR="00786B8B" w:rsidRPr="008D02D0" w:rsidRDefault="0063005B" w:rsidP="00C73E67">
      <w:pPr>
        <w:pStyle w:val="Paragraphedeliste"/>
        <w:numPr>
          <w:ilvl w:val="0"/>
          <w:numId w:val="16"/>
        </w:numPr>
        <w:rPr>
          <w:lang w:val="fr-CA"/>
        </w:rPr>
      </w:pPr>
      <w:r w:rsidRPr="008D02D0">
        <w:rPr>
          <w:lang w:val="fr-CA"/>
        </w:rPr>
        <w:t>Consulter</w:t>
      </w:r>
      <w:r w:rsidR="00786B8B" w:rsidRPr="008D02D0">
        <w:rPr>
          <w:lang w:val="fr-CA"/>
        </w:rPr>
        <w:t xml:space="preserve"> un médecin ou une clinique de voyage 4 à 8</w:t>
      </w:r>
      <w:r w:rsidR="00F81696">
        <w:rPr>
          <w:lang w:val="fr-CA"/>
        </w:rPr>
        <w:t> </w:t>
      </w:r>
      <w:r w:rsidR="00786B8B" w:rsidRPr="008D02D0">
        <w:rPr>
          <w:lang w:val="fr-CA"/>
        </w:rPr>
        <w:t>semaines avant le départ</w:t>
      </w:r>
    </w:p>
    <w:p w14:paraId="5C494C8F" w14:textId="77777777" w:rsidR="00786B8B" w:rsidRPr="008D02D0" w:rsidRDefault="00786B8B" w:rsidP="00C73E67">
      <w:pPr>
        <w:pStyle w:val="Paragraphedeliste"/>
        <w:numPr>
          <w:ilvl w:val="0"/>
          <w:numId w:val="16"/>
        </w:numPr>
        <w:rPr>
          <w:lang w:val="fr-CA"/>
        </w:rPr>
      </w:pPr>
      <w:r w:rsidRPr="008D02D0">
        <w:rPr>
          <w:lang w:val="fr-CA"/>
        </w:rPr>
        <w:t>Recevoir les vaccins requis et recommandés</w:t>
      </w:r>
    </w:p>
    <w:p w14:paraId="030AF015" w14:textId="7B151A1F" w:rsidR="00786B8B" w:rsidRPr="008D02D0" w:rsidRDefault="00786B8B" w:rsidP="00C73E67">
      <w:pPr>
        <w:pStyle w:val="Paragraphedeliste"/>
        <w:numPr>
          <w:ilvl w:val="0"/>
          <w:numId w:val="16"/>
        </w:numPr>
        <w:rPr>
          <w:lang w:val="fr-CA"/>
        </w:rPr>
      </w:pPr>
      <w:r w:rsidRPr="008D02D0">
        <w:rPr>
          <w:lang w:val="fr-CA"/>
        </w:rPr>
        <w:t xml:space="preserve">Déterminer le risque de paludisme et </w:t>
      </w:r>
      <w:r w:rsidR="00291461" w:rsidRPr="008D02D0">
        <w:rPr>
          <w:lang w:val="fr-CA"/>
        </w:rPr>
        <w:t>organiser</w:t>
      </w:r>
      <w:r w:rsidRPr="008D02D0">
        <w:rPr>
          <w:lang w:val="fr-CA"/>
        </w:rPr>
        <w:t xml:space="preserve"> la prévention des piqûres de moustique; </w:t>
      </w:r>
      <w:r w:rsidR="006244A6" w:rsidRPr="008D02D0">
        <w:rPr>
          <w:lang w:val="fr-CA"/>
        </w:rPr>
        <w:t>obtenir</w:t>
      </w:r>
      <w:r w:rsidRPr="008D02D0">
        <w:rPr>
          <w:lang w:val="fr-CA"/>
        </w:rPr>
        <w:t xml:space="preserve"> des médicaments antipaludiques, une moustiquaire et un insectifuge</w:t>
      </w:r>
    </w:p>
    <w:p w14:paraId="55A8F8D8" w14:textId="756232FA" w:rsidR="00786B8B" w:rsidRPr="008D02D0" w:rsidRDefault="00786B8B" w:rsidP="000965B8">
      <w:pPr>
        <w:rPr>
          <w:color w:val="70AD47" w:themeColor="accent6"/>
          <w:lang w:val="fr-CA"/>
        </w:rPr>
      </w:pPr>
      <w:r w:rsidRPr="008D02D0">
        <w:rPr>
          <w:color w:val="70AD47" w:themeColor="accent6"/>
          <w:lang w:val="fr-CA"/>
        </w:rPr>
        <w:t>Établir un plan d</w:t>
      </w:r>
      <w:r w:rsidR="008D02D0" w:rsidRPr="008D02D0">
        <w:rPr>
          <w:color w:val="70AD47" w:themeColor="accent6"/>
          <w:lang w:val="fr-CA"/>
        </w:rPr>
        <w:t>’</w:t>
      </w:r>
      <w:r w:rsidRPr="008D02D0">
        <w:rPr>
          <w:color w:val="70AD47" w:themeColor="accent6"/>
          <w:lang w:val="fr-CA"/>
        </w:rPr>
        <w:t>hygiène alimentaire</w:t>
      </w:r>
    </w:p>
    <w:p w14:paraId="4E5F5E8C" w14:textId="6E7B12AB" w:rsidR="00786B8B" w:rsidRPr="008D02D0" w:rsidRDefault="00786B8B" w:rsidP="00C73E67">
      <w:pPr>
        <w:pStyle w:val="Paragraphedeliste"/>
        <w:numPr>
          <w:ilvl w:val="0"/>
          <w:numId w:val="16"/>
        </w:numPr>
        <w:rPr>
          <w:lang w:val="fr-CA"/>
        </w:rPr>
      </w:pPr>
      <w:r w:rsidRPr="008D02D0">
        <w:rPr>
          <w:lang w:val="fr-CA"/>
        </w:rPr>
        <w:t>Ne mange</w:t>
      </w:r>
      <w:r w:rsidR="0063005B" w:rsidRPr="008D02D0">
        <w:rPr>
          <w:lang w:val="fr-CA"/>
        </w:rPr>
        <w:t>r</w:t>
      </w:r>
      <w:r w:rsidRPr="008D02D0">
        <w:rPr>
          <w:lang w:val="fr-CA"/>
        </w:rPr>
        <w:t xml:space="preserve"> que des aliments bien cuits et ne </w:t>
      </w:r>
      <w:r w:rsidR="0063005B" w:rsidRPr="008D02D0">
        <w:rPr>
          <w:lang w:val="fr-CA"/>
        </w:rPr>
        <w:t>boire</w:t>
      </w:r>
      <w:r w:rsidRPr="008D02D0">
        <w:rPr>
          <w:lang w:val="fr-CA"/>
        </w:rPr>
        <w:t xml:space="preserve"> que de l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eau embouteillée ou des boissons emballées</w:t>
      </w:r>
    </w:p>
    <w:p w14:paraId="3BBAF6CD" w14:textId="79309D2B" w:rsidR="00786B8B" w:rsidRPr="008D02D0" w:rsidRDefault="00786B8B" w:rsidP="00C73E67">
      <w:pPr>
        <w:pStyle w:val="Paragraphedeliste"/>
        <w:numPr>
          <w:ilvl w:val="0"/>
          <w:numId w:val="16"/>
        </w:numPr>
        <w:rPr>
          <w:lang w:val="fr-CA"/>
        </w:rPr>
      </w:pPr>
      <w:r w:rsidRPr="008D02D0">
        <w:rPr>
          <w:lang w:val="fr-CA"/>
        </w:rPr>
        <w:lastRenderedPageBreak/>
        <w:t>Faire bouillir, filtrer ou désinfecter l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eau si l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 xml:space="preserve">eau embouteillée </w:t>
      </w:r>
      <w:r w:rsidR="00291461" w:rsidRPr="008D02D0">
        <w:rPr>
          <w:lang w:val="fr-CA"/>
        </w:rPr>
        <w:t>n</w:t>
      </w:r>
      <w:r w:rsidR="008D02D0" w:rsidRPr="008D02D0">
        <w:rPr>
          <w:lang w:val="fr-CA"/>
        </w:rPr>
        <w:t>’</w:t>
      </w:r>
      <w:r w:rsidR="00291461" w:rsidRPr="008D02D0">
        <w:rPr>
          <w:lang w:val="fr-CA"/>
        </w:rPr>
        <w:t>est</w:t>
      </w:r>
      <w:r w:rsidRPr="008D02D0">
        <w:rPr>
          <w:lang w:val="fr-CA"/>
        </w:rPr>
        <w:t xml:space="preserve"> pas disponible</w:t>
      </w:r>
    </w:p>
    <w:p w14:paraId="0E9AFD6D" w14:textId="30174290" w:rsidR="00786B8B" w:rsidRPr="008D02D0" w:rsidRDefault="00786B8B" w:rsidP="000965B8">
      <w:pPr>
        <w:rPr>
          <w:color w:val="70AD47" w:themeColor="accent6"/>
          <w:lang w:val="fr-CA"/>
        </w:rPr>
      </w:pPr>
      <w:r w:rsidRPr="008D02D0">
        <w:rPr>
          <w:color w:val="70AD47" w:themeColor="accent6"/>
          <w:lang w:val="fr-CA"/>
        </w:rPr>
        <w:t xml:space="preserve">Assembler </w:t>
      </w:r>
      <w:r w:rsidR="00291461" w:rsidRPr="008D02D0">
        <w:rPr>
          <w:color w:val="70AD47" w:themeColor="accent6"/>
          <w:lang w:val="fr-CA"/>
        </w:rPr>
        <w:t>une trousse</w:t>
      </w:r>
      <w:r w:rsidRPr="008D02D0">
        <w:rPr>
          <w:color w:val="70AD47" w:themeColor="accent6"/>
          <w:lang w:val="fr-CA"/>
        </w:rPr>
        <w:t xml:space="preserve"> médical</w:t>
      </w:r>
      <w:r w:rsidR="00291461" w:rsidRPr="008D02D0">
        <w:rPr>
          <w:color w:val="70AD47" w:themeColor="accent6"/>
          <w:lang w:val="fr-CA"/>
        </w:rPr>
        <w:t>e</w:t>
      </w:r>
      <w:r w:rsidRPr="008D02D0">
        <w:rPr>
          <w:color w:val="70AD47" w:themeColor="accent6"/>
          <w:lang w:val="fr-CA"/>
        </w:rPr>
        <w:t xml:space="preserve"> </w:t>
      </w:r>
      <w:r w:rsidR="005603B8" w:rsidRPr="008D02D0">
        <w:rPr>
          <w:color w:val="70AD47" w:themeColor="accent6"/>
          <w:lang w:val="fr-CA"/>
        </w:rPr>
        <w:t>adaptée</w:t>
      </w:r>
    </w:p>
    <w:p w14:paraId="6AF9081A" w14:textId="232FBD45" w:rsidR="00786B8B" w:rsidRPr="008D02D0" w:rsidRDefault="00786B8B" w:rsidP="00C73E67">
      <w:pPr>
        <w:pStyle w:val="Paragraphedeliste"/>
        <w:numPr>
          <w:ilvl w:val="0"/>
          <w:numId w:val="16"/>
        </w:numPr>
        <w:rPr>
          <w:lang w:val="fr-CA"/>
        </w:rPr>
      </w:pPr>
      <w:r w:rsidRPr="008D02D0">
        <w:rPr>
          <w:lang w:val="fr-CA"/>
        </w:rPr>
        <w:t xml:space="preserve">Inclure </w:t>
      </w:r>
      <w:r w:rsidR="005603B8" w:rsidRPr="008D02D0">
        <w:rPr>
          <w:lang w:val="fr-CA"/>
        </w:rPr>
        <w:t>l</w:t>
      </w:r>
      <w:r w:rsidRPr="008D02D0">
        <w:rPr>
          <w:lang w:val="fr-CA"/>
        </w:rPr>
        <w:t xml:space="preserve">es articles </w:t>
      </w:r>
      <w:r w:rsidR="005603B8" w:rsidRPr="008D02D0">
        <w:rPr>
          <w:lang w:val="fr-CA"/>
        </w:rPr>
        <w:t>de</w:t>
      </w:r>
      <w:r w:rsidRPr="008D02D0">
        <w:rPr>
          <w:lang w:val="fr-CA"/>
        </w:rPr>
        <w:t xml:space="preserve"> premiers soins de base et des articles spécifiques à la destination et aux besoins personnels du voyageur</w:t>
      </w:r>
    </w:p>
    <w:p w14:paraId="6EB8AE8D" w14:textId="02B1FB6B" w:rsidR="00786B8B" w:rsidRPr="008D02D0" w:rsidRDefault="00786B8B" w:rsidP="00C73E67">
      <w:pPr>
        <w:pStyle w:val="Paragraphedeliste"/>
        <w:numPr>
          <w:ilvl w:val="0"/>
          <w:numId w:val="16"/>
        </w:numPr>
        <w:rPr>
          <w:lang w:val="fr-CA"/>
        </w:rPr>
      </w:pPr>
      <w:r w:rsidRPr="008D02D0">
        <w:rPr>
          <w:lang w:val="fr-CA"/>
        </w:rPr>
        <w:t xml:space="preserve">Obtenir </w:t>
      </w:r>
      <w:r w:rsidR="005603B8" w:rsidRPr="008D02D0">
        <w:rPr>
          <w:lang w:val="fr-CA"/>
        </w:rPr>
        <w:t>l</w:t>
      </w:r>
      <w:r w:rsidRPr="008D02D0">
        <w:rPr>
          <w:lang w:val="fr-CA"/>
        </w:rPr>
        <w:t>es médicaments d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ordonnance</w:t>
      </w:r>
    </w:p>
    <w:p w14:paraId="3E0D40A6" w14:textId="410B3D67" w:rsidR="00786B8B" w:rsidRPr="008D02D0" w:rsidRDefault="005603B8" w:rsidP="000965B8">
      <w:pPr>
        <w:rPr>
          <w:color w:val="70AD47" w:themeColor="accent6"/>
          <w:lang w:val="fr-CA"/>
        </w:rPr>
      </w:pPr>
      <w:r w:rsidRPr="008D02D0">
        <w:rPr>
          <w:color w:val="70AD47" w:themeColor="accent6"/>
          <w:lang w:val="fr-CA"/>
        </w:rPr>
        <w:t>Souscri</w:t>
      </w:r>
      <w:r w:rsidR="0063005B" w:rsidRPr="008D02D0">
        <w:rPr>
          <w:color w:val="70AD47" w:themeColor="accent6"/>
          <w:lang w:val="fr-CA"/>
        </w:rPr>
        <w:t>re</w:t>
      </w:r>
      <w:r w:rsidR="00786B8B" w:rsidRPr="008D02D0">
        <w:rPr>
          <w:color w:val="70AD47" w:themeColor="accent6"/>
          <w:lang w:val="fr-CA"/>
        </w:rPr>
        <w:t xml:space="preserve"> </w:t>
      </w:r>
      <w:r w:rsidRPr="008D02D0">
        <w:rPr>
          <w:color w:val="70AD47" w:themeColor="accent6"/>
          <w:lang w:val="fr-CA"/>
        </w:rPr>
        <w:t xml:space="preserve">une </w:t>
      </w:r>
      <w:r w:rsidR="00786B8B" w:rsidRPr="008D02D0">
        <w:rPr>
          <w:color w:val="70AD47" w:themeColor="accent6"/>
          <w:lang w:val="fr-CA"/>
        </w:rPr>
        <w:t>assurance médicale</w:t>
      </w:r>
      <w:r w:rsidRPr="008D02D0">
        <w:rPr>
          <w:color w:val="70AD47" w:themeColor="accent6"/>
          <w:lang w:val="fr-CA"/>
        </w:rPr>
        <w:t xml:space="preserve"> de voyage</w:t>
      </w:r>
    </w:p>
    <w:p w14:paraId="1D75E9A9" w14:textId="5C92A152" w:rsidR="0025012A" w:rsidRPr="008D02D0" w:rsidRDefault="0025012A" w:rsidP="00C73E67">
      <w:pPr>
        <w:pStyle w:val="Paragraphedeliste"/>
        <w:numPr>
          <w:ilvl w:val="0"/>
          <w:numId w:val="16"/>
        </w:numPr>
        <w:rPr>
          <w:lang w:val="fr-CA"/>
        </w:rPr>
      </w:pPr>
      <w:r w:rsidRPr="008D02D0">
        <w:rPr>
          <w:lang w:val="fr-CA"/>
        </w:rPr>
        <w:t>Recherche</w:t>
      </w:r>
      <w:r w:rsidR="0063005B" w:rsidRPr="008D02D0">
        <w:rPr>
          <w:lang w:val="fr-CA"/>
        </w:rPr>
        <w:t>r</w:t>
      </w:r>
      <w:r w:rsidRPr="008D02D0">
        <w:rPr>
          <w:lang w:val="fr-CA"/>
        </w:rPr>
        <w:t xml:space="preserve"> l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assurance qui couvre les changements d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itinéraire,</w:t>
      </w:r>
      <w:r w:rsidR="005603B8" w:rsidRPr="008D02D0">
        <w:rPr>
          <w:lang w:val="fr-CA"/>
        </w:rPr>
        <w:t xml:space="preserve"> </w:t>
      </w:r>
      <w:r w:rsidRPr="008D02D0">
        <w:rPr>
          <w:lang w:val="fr-CA"/>
        </w:rPr>
        <w:t>les soins médicaux, l</w:t>
      </w:r>
      <w:r w:rsidR="008D02D0" w:rsidRPr="008D02D0">
        <w:rPr>
          <w:lang w:val="fr-CA"/>
        </w:rPr>
        <w:t>’</w:t>
      </w:r>
      <w:r w:rsidRPr="008D02D0">
        <w:rPr>
          <w:lang w:val="fr-CA"/>
        </w:rPr>
        <w:t>hospitalisation, ainsi que l</w:t>
      </w:r>
      <w:r w:rsidR="00DD59B6" w:rsidRPr="008D02D0">
        <w:rPr>
          <w:lang w:val="fr-CA"/>
        </w:rPr>
        <w:t>e</w:t>
      </w:r>
      <w:r w:rsidR="005603B8" w:rsidRPr="008D02D0">
        <w:rPr>
          <w:lang w:val="fr-CA"/>
        </w:rPr>
        <w:t xml:space="preserve"> </w:t>
      </w:r>
      <w:r w:rsidR="00DD59B6" w:rsidRPr="008D02D0">
        <w:rPr>
          <w:lang w:val="fr-CA"/>
        </w:rPr>
        <w:t>rapatriement</w:t>
      </w:r>
      <w:r w:rsidRPr="008D02D0">
        <w:rPr>
          <w:lang w:val="fr-CA"/>
        </w:rPr>
        <w:t>.</w:t>
      </w:r>
    </w:p>
    <w:p w14:paraId="4F91CB90" w14:textId="70B7506E" w:rsidR="00786B8B" w:rsidRPr="008D02D0" w:rsidRDefault="00786B8B" w:rsidP="000965B8">
      <w:pPr>
        <w:rPr>
          <w:lang w:val="fr-CA"/>
        </w:rPr>
      </w:pPr>
    </w:p>
    <w:p w14:paraId="43958E7C" w14:textId="5FF9D558" w:rsidR="00C73E67" w:rsidRPr="008D02D0" w:rsidRDefault="00C73E67" w:rsidP="000965B8">
      <w:pPr>
        <w:rPr>
          <w:lang w:val="fr-CA"/>
        </w:rPr>
      </w:pPr>
    </w:p>
    <w:sectPr w:rsidR="00C73E67" w:rsidRPr="008D02D0" w:rsidSect="00604B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uteur" w:initials="A">
    <w:p w14:paraId="355B2CDF" w14:textId="1EB13647" w:rsidR="005F387B" w:rsidRPr="000118E5" w:rsidRDefault="005F387B">
      <w:pPr>
        <w:pStyle w:val="Commentaire"/>
        <w:rPr>
          <w:lang w:val="fr-CA"/>
        </w:rPr>
      </w:pPr>
      <w:r>
        <w:rPr>
          <w:rStyle w:val="Marquedecommentaire"/>
          <w:lang w:val="fr"/>
        </w:rPr>
        <w:annotationRef/>
      </w:r>
      <w:r>
        <w:rPr>
          <w:lang w:val="fr"/>
        </w:rPr>
        <w:t>Veuillez ajouter des citations à ce document.</w:t>
      </w:r>
    </w:p>
  </w:comment>
  <w:comment w:id="1" w:author="Auteur" w:date="2025-01-19T15:46:00Z" w:initials="A">
    <w:p w14:paraId="4A68AD3D" w14:textId="0CB8C63C" w:rsidR="003B7297" w:rsidRDefault="003B7297">
      <w:pPr>
        <w:pStyle w:val="Commentaire"/>
      </w:pPr>
      <w:r>
        <w:rPr>
          <w:rStyle w:val="Marquedecommentaire"/>
        </w:rPr>
        <w:annotationRef/>
      </w:r>
      <w:r>
        <w:rPr>
          <w:lang w:val="fr"/>
        </w:rPr>
        <w:t>S’il vous plaît, mettre en forme les trois premières lignes comme un en-tête pour le bulletin.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55B2CDF" w15:done="0"/>
  <w15:commentEx w15:paraId="4A68AD3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B088AAB" w16cex:dateUtc="2025-01-19T20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55B2CDF" w16cid:durableId="1F0E8D68"/>
  <w16cid:commentId w16cid:paraId="4A68AD3D" w16cid:durableId="2B088AA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2EA8F" w14:textId="77777777" w:rsidR="002B0877" w:rsidRDefault="002B0877" w:rsidP="000965B8">
      <w:r>
        <w:rPr>
          <w:lang w:val="fr"/>
        </w:rPr>
        <w:separator/>
      </w:r>
    </w:p>
  </w:endnote>
  <w:endnote w:type="continuationSeparator" w:id="0">
    <w:p w14:paraId="4BDCAEBC" w14:textId="77777777" w:rsidR="002B0877" w:rsidRDefault="002B0877" w:rsidP="000965B8">
      <w:r>
        <w:rPr>
          <w:lang w:val="fr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385DD8" w14:textId="77777777" w:rsidR="002B0877" w:rsidRDefault="002B0877" w:rsidP="000965B8">
      <w:r>
        <w:rPr>
          <w:lang w:val="fr"/>
        </w:rPr>
        <w:separator/>
      </w:r>
    </w:p>
  </w:footnote>
  <w:footnote w:type="continuationSeparator" w:id="0">
    <w:p w14:paraId="05E22CE1" w14:textId="77777777" w:rsidR="002B0877" w:rsidRDefault="002B0877" w:rsidP="000965B8">
      <w:r>
        <w:rPr>
          <w:lang w:val="fr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C60D7"/>
    <w:multiLevelType w:val="hybridMultilevel"/>
    <w:tmpl w:val="EC644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2176D"/>
    <w:multiLevelType w:val="multilevel"/>
    <w:tmpl w:val="EFA89E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9A73ED"/>
    <w:multiLevelType w:val="hybridMultilevel"/>
    <w:tmpl w:val="F886D5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D9438E"/>
    <w:multiLevelType w:val="hybridMultilevel"/>
    <w:tmpl w:val="C48CC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6E157F"/>
    <w:multiLevelType w:val="hybridMultilevel"/>
    <w:tmpl w:val="D5522B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A204F4"/>
    <w:multiLevelType w:val="multilevel"/>
    <w:tmpl w:val="5A4EF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CC23CA0"/>
    <w:multiLevelType w:val="hybridMultilevel"/>
    <w:tmpl w:val="2CB2F8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09D55FB"/>
    <w:multiLevelType w:val="hybridMultilevel"/>
    <w:tmpl w:val="870EC6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8835FE5"/>
    <w:multiLevelType w:val="hybridMultilevel"/>
    <w:tmpl w:val="2C064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C02C9A"/>
    <w:multiLevelType w:val="multilevel"/>
    <w:tmpl w:val="B6767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C6E3024"/>
    <w:multiLevelType w:val="hybridMultilevel"/>
    <w:tmpl w:val="29422906"/>
    <w:lvl w:ilvl="0" w:tplc="09BCC80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A3E1F76"/>
    <w:multiLevelType w:val="hybridMultilevel"/>
    <w:tmpl w:val="529CB8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AF74AD9"/>
    <w:multiLevelType w:val="hybridMultilevel"/>
    <w:tmpl w:val="488EF7EE"/>
    <w:lvl w:ilvl="0" w:tplc="09BCC80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DFD5CC3"/>
    <w:multiLevelType w:val="hybridMultilevel"/>
    <w:tmpl w:val="C0949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0D5002"/>
    <w:multiLevelType w:val="hybridMultilevel"/>
    <w:tmpl w:val="4A40E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2D0975"/>
    <w:multiLevelType w:val="hybridMultilevel"/>
    <w:tmpl w:val="EA82FB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33160263">
    <w:abstractNumId w:val="8"/>
  </w:num>
  <w:num w:numId="2" w16cid:durableId="476260062">
    <w:abstractNumId w:val="3"/>
  </w:num>
  <w:num w:numId="3" w16cid:durableId="152649221">
    <w:abstractNumId w:val="9"/>
  </w:num>
  <w:num w:numId="4" w16cid:durableId="2099478202">
    <w:abstractNumId w:val="5"/>
  </w:num>
  <w:num w:numId="5" w16cid:durableId="2103912915">
    <w:abstractNumId w:val="1"/>
  </w:num>
  <w:num w:numId="6" w16cid:durableId="710346337">
    <w:abstractNumId w:val="14"/>
  </w:num>
  <w:num w:numId="7" w16cid:durableId="1896038784">
    <w:abstractNumId w:val="2"/>
  </w:num>
  <w:num w:numId="8" w16cid:durableId="415175756">
    <w:abstractNumId w:val="10"/>
  </w:num>
  <w:num w:numId="9" w16cid:durableId="1277903629">
    <w:abstractNumId w:val="7"/>
  </w:num>
  <w:num w:numId="10" w16cid:durableId="1020006062">
    <w:abstractNumId w:val="13"/>
  </w:num>
  <w:num w:numId="11" w16cid:durableId="1187400533">
    <w:abstractNumId w:val="11"/>
  </w:num>
  <w:num w:numId="12" w16cid:durableId="430664165">
    <w:abstractNumId w:val="0"/>
  </w:num>
  <w:num w:numId="13" w16cid:durableId="1488782381">
    <w:abstractNumId w:val="15"/>
  </w:num>
  <w:num w:numId="14" w16cid:durableId="1643120391">
    <w:abstractNumId w:val="4"/>
  </w:num>
  <w:num w:numId="15" w16cid:durableId="1740666961">
    <w:abstractNumId w:val="6"/>
  </w:num>
  <w:num w:numId="16" w16cid:durableId="161451122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uteur">
    <w15:presenceInfo w15:providerId="None" w15:userId="Auteu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B8B"/>
    <w:rsid w:val="00003005"/>
    <w:rsid w:val="00010E97"/>
    <w:rsid w:val="000118E5"/>
    <w:rsid w:val="000227DD"/>
    <w:rsid w:val="00027BB2"/>
    <w:rsid w:val="00062488"/>
    <w:rsid w:val="000772E4"/>
    <w:rsid w:val="00095D69"/>
    <w:rsid w:val="000965B8"/>
    <w:rsid w:val="000A31F7"/>
    <w:rsid w:val="000B71F8"/>
    <w:rsid w:val="000F776C"/>
    <w:rsid w:val="001048C4"/>
    <w:rsid w:val="00112E1F"/>
    <w:rsid w:val="00114870"/>
    <w:rsid w:val="00142142"/>
    <w:rsid w:val="00153742"/>
    <w:rsid w:val="00173F7E"/>
    <w:rsid w:val="001828B4"/>
    <w:rsid w:val="001910F6"/>
    <w:rsid w:val="00195424"/>
    <w:rsid w:val="001A46FE"/>
    <w:rsid w:val="001C291F"/>
    <w:rsid w:val="001E7E5C"/>
    <w:rsid w:val="00202873"/>
    <w:rsid w:val="00221D2E"/>
    <w:rsid w:val="0025012A"/>
    <w:rsid w:val="002560E6"/>
    <w:rsid w:val="00273B0A"/>
    <w:rsid w:val="00282877"/>
    <w:rsid w:val="00286CDA"/>
    <w:rsid w:val="00291461"/>
    <w:rsid w:val="00296917"/>
    <w:rsid w:val="002B0877"/>
    <w:rsid w:val="002B4FCB"/>
    <w:rsid w:val="002C2E1D"/>
    <w:rsid w:val="002C7D7F"/>
    <w:rsid w:val="002E6126"/>
    <w:rsid w:val="002F01F1"/>
    <w:rsid w:val="00302429"/>
    <w:rsid w:val="00306823"/>
    <w:rsid w:val="0031290D"/>
    <w:rsid w:val="0031438B"/>
    <w:rsid w:val="00383969"/>
    <w:rsid w:val="003A756A"/>
    <w:rsid w:val="003B080B"/>
    <w:rsid w:val="003B17F6"/>
    <w:rsid w:val="003B7297"/>
    <w:rsid w:val="003C0FFB"/>
    <w:rsid w:val="003D280F"/>
    <w:rsid w:val="003D4443"/>
    <w:rsid w:val="003E1F41"/>
    <w:rsid w:val="003E421F"/>
    <w:rsid w:val="003F18E9"/>
    <w:rsid w:val="00403FBE"/>
    <w:rsid w:val="004040CD"/>
    <w:rsid w:val="004225D3"/>
    <w:rsid w:val="00422B5F"/>
    <w:rsid w:val="004413E8"/>
    <w:rsid w:val="00441E1B"/>
    <w:rsid w:val="00443734"/>
    <w:rsid w:val="00445D69"/>
    <w:rsid w:val="004474AE"/>
    <w:rsid w:val="00470569"/>
    <w:rsid w:val="00474C82"/>
    <w:rsid w:val="00486CD3"/>
    <w:rsid w:val="004952D1"/>
    <w:rsid w:val="004B0FA5"/>
    <w:rsid w:val="004C068E"/>
    <w:rsid w:val="004D51E2"/>
    <w:rsid w:val="004E5CD6"/>
    <w:rsid w:val="005603B8"/>
    <w:rsid w:val="0056429C"/>
    <w:rsid w:val="00574FFD"/>
    <w:rsid w:val="00584069"/>
    <w:rsid w:val="00586E04"/>
    <w:rsid w:val="00590B96"/>
    <w:rsid w:val="00591EB3"/>
    <w:rsid w:val="005D716D"/>
    <w:rsid w:val="005D739B"/>
    <w:rsid w:val="005E545C"/>
    <w:rsid w:val="005E589C"/>
    <w:rsid w:val="005F387B"/>
    <w:rsid w:val="00604306"/>
    <w:rsid w:val="00604B78"/>
    <w:rsid w:val="006057EC"/>
    <w:rsid w:val="006059B7"/>
    <w:rsid w:val="00615E5C"/>
    <w:rsid w:val="006244A6"/>
    <w:rsid w:val="0063005B"/>
    <w:rsid w:val="00632282"/>
    <w:rsid w:val="00642A0A"/>
    <w:rsid w:val="006628F6"/>
    <w:rsid w:val="00662F4E"/>
    <w:rsid w:val="00682A36"/>
    <w:rsid w:val="00682A69"/>
    <w:rsid w:val="006E30C5"/>
    <w:rsid w:val="006F0607"/>
    <w:rsid w:val="007063F8"/>
    <w:rsid w:val="00731C4B"/>
    <w:rsid w:val="007531D2"/>
    <w:rsid w:val="0077368B"/>
    <w:rsid w:val="00775DDD"/>
    <w:rsid w:val="007825E8"/>
    <w:rsid w:val="00786B8B"/>
    <w:rsid w:val="007B3EE2"/>
    <w:rsid w:val="007B6366"/>
    <w:rsid w:val="007F4924"/>
    <w:rsid w:val="007F52B4"/>
    <w:rsid w:val="007F7FBA"/>
    <w:rsid w:val="00817D4A"/>
    <w:rsid w:val="00847EF6"/>
    <w:rsid w:val="00876886"/>
    <w:rsid w:val="00887959"/>
    <w:rsid w:val="00896DF1"/>
    <w:rsid w:val="008A139B"/>
    <w:rsid w:val="008B2685"/>
    <w:rsid w:val="008B5FA2"/>
    <w:rsid w:val="008C36BE"/>
    <w:rsid w:val="008D02D0"/>
    <w:rsid w:val="008D4147"/>
    <w:rsid w:val="008E2611"/>
    <w:rsid w:val="008F1B54"/>
    <w:rsid w:val="008F3897"/>
    <w:rsid w:val="009029F3"/>
    <w:rsid w:val="009063C6"/>
    <w:rsid w:val="00927658"/>
    <w:rsid w:val="00944A4A"/>
    <w:rsid w:val="00944FC1"/>
    <w:rsid w:val="009607BA"/>
    <w:rsid w:val="00984647"/>
    <w:rsid w:val="0099037D"/>
    <w:rsid w:val="009B6F97"/>
    <w:rsid w:val="009C582D"/>
    <w:rsid w:val="009D3B0B"/>
    <w:rsid w:val="009E2EC4"/>
    <w:rsid w:val="009E3C03"/>
    <w:rsid w:val="00A00990"/>
    <w:rsid w:val="00A03CAF"/>
    <w:rsid w:val="00A116FB"/>
    <w:rsid w:val="00A33B35"/>
    <w:rsid w:val="00A373B1"/>
    <w:rsid w:val="00A45248"/>
    <w:rsid w:val="00A60DB2"/>
    <w:rsid w:val="00A753A1"/>
    <w:rsid w:val="00A9218A"/>
    <w:rsid w:val="00A9487C"/>
    <w:rsid w:val="00AA349D"/>
    <w:rsid w:val="00AC33B9"/>
    <w:rsid w:val="00AC54AB"/>
    <w:rsid w:val="00AD2D96"/>
    <w:rsid w:val="00B00347"/>
    <w:rsid w:val="00B2670E"/>
    <w:rsid w:val="00B34AAC"/>
    <w:rsid w:val="00B34EBD"/>
    <w:rsid w:val="00B44995"/>
    <w:rsid w:val="00B5797B"/>
    <w:rsid w:val="00B77F13"/>
    <w:rsid w:val="00B80385"/>
    <w:rsid w:val="00B8051D"/>
    <w:rsid w:val="00B85A55"/>
    <w:rsid w:val="00B8635D"/>
    <w:rsid w:val="00B939B4"/>
    <w:rsid w:val="00BA633F"/>
    <w:rsid w:val="00BB0144"/>
    <w:rsid w:val="00BD329E"/>
    <w:rsid w:val="00BF1721"/>
    <w:rsid w:val="00C02804"/>
    <w:rsid w:val="00C06181"/>
    <w:rsid w:val="00C06625"/>
    <w:rsid w:val="00C13480"/>
    <w:rsid w:val="00C22856"/>
    <w:rsid w:val="00C34A52"/>
    <w:rsid w:val="00C53BFA"/>
    <w:rsid w:val="00C73E67"/>
    <w:rsid w:val="00C80289"/>
    <w:rsid w:val="00C828AA"/>
    <w:rsid w:val="00C83FE2"/>
    <w:rsid w:val="00CA3F7C"/>
    <w:rsid w:val="00CB7CD8"/>
    <w:rsid w:val="00CD66AC"/>
    <w:rsid w:val="00CD7C5A"/>
    <w:rsid w:val="00CE776D"/>
    <w:rsid w:val="00CF671E"/>
    <w:rsid w:val="00D4716C"/>
    <w:rsid w:val="00D64F36"/>
    <w:rsid w:val="00D6532A"/>
    <w:rsid w:val="00D75EFD"/>
    <w:rsid w:val="00D90322"/>
    <w:rsid w:val="00DB3C8D"/>
    <w:rsid w:val="00DB724F"/>
    <w:rsid w:val="00DD59B6"/>
    <w:rsid w:val="00DF42BB"/>
    <w:rsid w:val="00DF671E"/>
    <w:rsid w:val="00E03F72"/>
    <w:rsid w:val="00E062C6"/>
    <w:rsid w:val="00E255AF"/>
    <w:rsid w:val="00E341BA"/>
    <w:rsid w:val="00E54F7F"/>
    <w:rsid w:val="00E71174"/>
    <w:rsid w:val="00E74695"/>
    <w:rsid w:val="00E942EC"/>
    <w:rsid w:val="00E95B19"/>
    <w:rsid w:val="00EB3B04"/>
    <w:rsid w:val="00EF327F"/>
    <w:rsid w:val="00F03DC1"/>
    <w:rsid w:val="00F05606"/>
    <w:rsid w:val="00F14949"/>
    <w:rsid w:val="00F21D98"/>
    <w:rsid w:val="00F40514"/>
    <w:rsid w:val="00F46E0E"/>
    <w:rsid w:val="00F630B1"/>
    <w:rsid w:val="00F64712"/>
    <w:rsid w:val="00F67191"/>
    <w:rsid w:val="00F7290C"/>
    <w:rsid w:val="00F81696"/>
    <w:rsid w:val="00FA5E0B"/>
    <w:rsid w:val="00FC23CD"/>
    <w:rsid w:val="00FC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02ADE"/>
  <w15:docId w15:val="{F3CEBC0A-BEC1-4992-BDCB-44C7FB753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5B8"/>
    <w:pPr>
      <w:spacing w:after="120" w:line="259" w:lineRule="auto"/>
    </w:pPr>
    <w:rPr>
      <w:rFonts w:eastAsia="Times New Roman" w:cstheme="minorHAnsi"/>
    </w:rPr>
  </w:style>
  <w:style w:type="paragraph" w:styleId="Titre1">
    <w:name w:val="heading 1"/>
    <w:basedOn w:val="Normal"/>
    <w:next w:val="Normal"/>
    <w:link w:val="Titre1Car"/>
    <w:uiPriority w:val="9"/>
    <w:qFormat/>
    <w:rsid w:val="00FC23C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bidi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86B8B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86B8B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86B8B"/>
    <w:rPr>
      <w:rFonts w:ascii="Times New Roman" w:eastAsia="Times New Roman" w:hAnsi="Times New Roman"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86B8B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86B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6B8B"/>
    <w:rPr>
      <w:rFonts w:ascii="Tahoma" w:eastAsia="Times New Roman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FC23C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bidi="en-US"/>
    </w:rPr>
  </w:style>
  <w:style w:type="paragraph" w:styleId="Bibliographie">
    <w:name w:val="Bibliography"/>
    <w:basedOn w:val="Normal"/>
    <w:next w:val="Normal"/>
    <w:uiPriority w:val="37"/>
    <w:unhideWhenUsed/>
    <w:rsid w:val="00FC23CD"/>
  </w:style>
  <w:style w:type="paragraph" w:styleId="En-tte">
    <w:name w:val="header"/>
    <w:basedOn w:val="Normal"/>
    <w:link w:val="En-tteCar"/>
    <w:uiPriority w:val="99"/>
    <w:unhideWhenUsed/>
    <w:rsid w:val="0031438B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31438B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1438B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1438B"/>
    <w:rPr>
      <w:rFonts w:ascii="Times New Roman" w:eastAsia="Times New Roman" w:hAnsi="Times New Roman" w:cs="Times New Roman"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03005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003005"/>
    <w:rPr>
      <w:rFonts w:eastAsiaTheme="minorEastAsia"/>
      <w:color w:val="5A5A5A" w:themeColor="text1" w:themeTint="A5"/>
      <w:spacing w:val="15"/>
    </w:rPr>
  </w:style>
  <w:style w:type="character" w:styleId="Marquedecommentaire">
    <w:name w:val="annotation reference"/>
    <w:basedOn w:val="Policepardfaut"/>
    <w:uiPriority w:val="99"/>
    <w:semiHidden/>
    <w:unhideWhenUsed/>
    <w:rsid w:val="00B8051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8051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8051D"/>
    <w:rPr>
      <w:rFonts w:eastAsia="Times New Roman" w:cstheme="minorHAnsi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8051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8051D"/>
    <w:rPr>
      <w:rFonts w:eastAsia="Times New Roman" w:cstheme="minorHAnsi"/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0118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9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>
  <b:Source>
    <b:Tag>Bak85</b:Tag>
    <b:SourceType>Book</b:SourceType>
    <b:Guid>{2A495E67-EC26-40E4-BDB3-899C7CC0A8A8}</b:Guid>
    <b:Title>Mes aventures en Afrique</b:Title>
    <b:Year>1995</b:Year>
    <b:Author>
      <b:Author>
        <b:NameList>
          <b:Person>
            <b:Last>Baker</b:Last>
            <b:First>Mary</b:First>
          </b:Person>
        </b:NameList>
      </b:Author>
    </b:Author>
    <b:City>New York</b:City>
    <b:Publisher>Motion Press</b:Publisher>
    <b:RefOrder>1</b:RefOrder>
  </b:Source>
  <b:Source>
    <b:Tag>WHO</b:Tag>
    <b:SourceType>DocumentFromInternetSite</b:SourceType>
    <b:Guid>{7545A0E7-067E-4C7C-8D50-0BFEF1BE07BD}</b:Guid>
    <b:Title>International Travel and Health 2024 Edition</b:Title>
    <b:Year>2024</b:Year>
    <b:Author>
      <b:Author>
        <b:Corporate>World Health Organization</b:Corporate>
      </b:Author>
    </b:Author>
    <b:InternetSiteTitle>World Health Organization Web site</b:InternetSiteTitle>
    <b:Month>January</b:Month>
    <b:Day>8</b:Day>
    <b:YearAccessed>2025</b:YearAccessed>
    <b:MonthAccessed>Mars</b:MonthAccessed>
    <b:DayAccessed>17</b:DayAccessed>
    <b:RefOrder>2</b:RefOrder>
  </b:Source>
  <b:Source>
    <b:Tag>Mal10</b:Tag>
    <b:SourceType>DocumentFromInternetSite</b:SourceType>
    <b:Guid>{F6B34FB3-8FEC-422C-B947-46C32CA6CDB9}</b:Guid>
    <b:Title>Malaria</b:Title>
    <b:InternetSiteTitle>Centre de controle et de prévention des maladies</b:InternetSiteTitle>
    <b:Year>2024</b:Year>
    <b:Month>02</b:Month>
    <b:Day>10</b:Day>
    <b:YearAccessed>2024</b:YearAccessed>
    <b:MonthAccessed>10</b:MonthAccessed>
    <b:DayAccessed>11</b:DayAccessed>
    <b:URL>http://www.cdc.gov/malaria</b:URL>
    <b:Author>
      <b:Author>
        <b:Corporate>Centre de controle et de prévention des maladies</b:Corporate>
      </b:Author>
    </b:Author>
    <b:LCID>fr-CA</b:LCID>
    <b:RefOrder>3</b:RefOrder>
  </b:Source>
  <b:Source>
    <b:Tag>Wor21</b:Tag>
    <b:SourceType>Report</b:SourceType>
    <b:Guid>{F92AA9CA-A42B-45CD-A27C-C6C744AC97CF}</b:Guid>
    <b:Title>Tourism Highlights</b:Title>
    <b:Year>2025</b:Year>
    <b:Author>
      <b:Author>
        <b:Corporate>World Tourism Organization</b:Corporate>
      </b:Author>
    </b:Author>
    <b:Publisher>World Tourism Organization</b:Publisher>
    <b:City>Madrid</b:City>
    <b:ThesisType>White Paper</b:ThesisType>
    <b:RefOrder>4</b:RefOrder>
  </b:Source>
  <b:Source>
    <b:Tag>Bos</b:Tag>
    <b:SourceType>InternetSite</b:SourceType>
    <b:Guid>{EFD16841-039A-4DDD-8A23-E5EB40398A92}</b:Guid>
    <b:Title>Tourisme international : site web de l'Organisation Mondiale du Tourisme</b:Title>
    <b:Author>
      <b:Author>
        <b:NameList>
          <b:Person>
            <b:Last>Bossuet</b:Last>
            <b:First>Catherine</b:First>
          </b:Person>
        </b:NameList>
      </b:Author>
    </b:Author>
    <b:Year>2023</b:Year>
    <b:Month>09</b:Month>
    <b:Day>9</b:Day>
    <b:YearAccessed>2025</b:YearAccessed>
    <b:MonthAccessed>Mars</b:MonthAccessed>
    <b:DayAccessed>11</b:DayAccessed>
    <b:URL>www.gto-omt.org</b:URL>
    <b:LCID>fr-CA</b:LCID>
    <b:RefOrder>5</b:RefOrder>
  </b:Source>
  <b:Source>
    <b:Tag>Cli11</b:Tag>
    <b:SourceType>JournalArticle</b:SourceType>
    <b:Guid>{F492D3AB-25E9-4778-8A78-1E951B1B5A6F}</b:Guid>
    <b:Title>Malaria in Children</b:Title>
    <b:Year>2022</b:Year>
    <b:Author>
      <b:Author>
        <b:NameList>
          <b:Person>
            <b:Last>Clinton</b:Last>
            <b:First>Edmund</b:First>
          </b:Person>
        </b:NameList>
      </b:Author>
    </b:Author>
    <b:JournalName>Journal of Tropical Medicine</b:JournalName>
    <b:Pages>89-94</b:Pages>
    <b:RefOrder>6</b:RefOrder>
  </b:Source>
  <b:Source>
    <b:Tag>Joh12</b:Tag>
    <b:SourceType>JournalArticle</b:SourceType>
    <b:Guid>{B768696A-C482-4AFF-BFC7-641461CD0C4D}</b:Guid>
    <b:Title>Conseils aux globe-trotters</b:Title>
    <b:Year>2023</b:Year>
    <b:Author>
      <b:Author>
        <b:NameList>
          <b:Person>
            <b:Last>Gougler</b:Last>
            <b:First>Margaret</b:First>
          </b:Person>
        </b:NameList>
      </b:Author>
    </b:Author>
    <b:JournalName>Journal de la médecine du voyage</b:JournalName>
    <b:Pages>45-87</b:Pages>
    <b:RefOrder>7</b:RefOrder>
  </b:Source>
  <b:Source xmlns:b="http://schemas.openxmlformats.org/officeDocument/2006/bibliography">
    <b:Tag>Mat09</b:Tag>
    <b:SourceType>Book</b:SourceType>
    <b:Guid>{A5BFEE16-924F-4B5B-939C-642EEDF06639}</b:Guid>
    <b:Title>Principles and Practices of Travel Medicine</b:Title>
    <b:Year>2017</b:Year>
    <b:Publisher>World Press</b:Publisher>
    <b:City>New York</b:City>
    <b:Author>
      <b:Author>
        <b:NameList>
          <b:Person>
            <b:Last>Matthews</b:Last>
            <b:First>Philip,</b:First>
            <b:Middle>ed.</b:Middle>
          </b:Person>
        </b:NameList>
      </b:Author>
    </b:Author>
    <b:RefOrder>8</b:RefOrder>
  </b:Source>
</b:Sources>
</file>

<file path=customXml/itemProps1.xml><?xml version="1.0" encoding="utf-8"?>
<ds:datastoreItem xmlns:ds="http://schemas.openxmlformats.org/officeDocument/2006/customXml" ds:itemID="{8FA28431-F25C-4518-8469-ACB900B09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2074</Words>
  <Characters>11408</Characters>
  <Application>Microsoft Office Word</Application>
  <DocSecurity>0</DocSecurity>
  <Lines>95</Lines>
  <Paragraphs>26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Auteur</dc:creator>
  <cp:lastModifiedBy>Auteur</cp:lastModifiedBy>
  <cp:revision>4</cp:revision>
  <dcterms:created xsi:type="dcterms:W3CDTF">2025-01-19T23:07:00Z</dcterms:created>
  <dcterms:modified xsi:type="dcterms:W3CDTF">2025-01-21T20:52:00Z</dcterms:modified>
</cp:coreProperties>
</file>