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4CB59" w14:textId="77777777" w:rsidR="008F1F46" w:rsidRPr="00F87FC7" w:rsidRDefault="008F1F46" w:rsidP="008F1F46">
      <w:pPr>
        <w:pStyle w:val="Titre"/>
        <w:rPr>
          <w:lang w:val="fr-CA"/>
        </w:rPr>
      </w:pPr>
      <w:r w:rsidRPr="00F87FC7">
        <w:rPr>
          <w:lang w:val="fr-CA"/>
        </w:rPr>
        <w:t>Tourisme Auclair</w:t>
      </w:r>
      <w:r>
        <w:rPr>
          <w:lang w:val="fr-CA"/>
        </w:rPr>
        <w:t> </w:t>
      </w:r>
      <w:r w:rsidRPr="00F87FC7">
        <w:rPr>
          <w:lang w:val="fr-CA"/>
        </w:rPr>
        <w:t>: Initiatives clés</w:t>
      </w:r>
    </w:p>
    <w:p w14:paraId="42A9FCCF" w14:textId="77777777" w:rsidR="008F1F46" w:rsidRPr="003E668E" w:rsidRDefault="008F1F46" w:rsidP="008F1F46">
      <w:pPr>
        <w:pStyle w:val="Sous-titre"/>
        <w:rPr>
          <w:sz w:val="22"/>
          <w:szCs w:val="22"/>
          <w:lang w:val="fr-CA"/>
        </w:rPr>
      </w:pPr>
      <w:r w:rsidRPr="003E668E">
        <w:rPr>
          <w:sz w:val="22"/>
          <w:szCs w:val="22"/>
          <w:lang w:val="fr-CA"/>
        </w:rPr>
        <w:t xml:space="preserve">Découvrez notre ville, où l’histoire rencontre l’innovation et où la communauté s’épanouit. </w:t>
      </w:r>
    </w:p>
    <w:p w14:paraId="0E54651F" w14:textId="77777777" w:rsidR="008F1F46" w:rsidRPr="00F87FC7" w:rsidRDefault="008F1F46" w:rsidP="008F1F46">
      <w:pPr>
        <w:rPr>
          <w:lang w:val="fr-CA"/>
        </w:rPr>
      </w:pPr>
      <w:r w:rsidRPr="00F87FC7">
        <w:rPr>
          <w:lang w:val="fr-CA"/>
        </w:rPr>
        <w:t>S</w:t>
      </w:r>
      <w:r>
        <w:rPr>
          <w:lang w:val="fr-CA"/>
        </w:rPr>
        <w:t>’</w:t>
      </w:r>
      <w:r w:rsidRPr="00F87FC7">
        <w:rPr>
          <w:lang w:val="fr-CA"/>
        </w:rPr>
        <w:t>appuyant sur la croissance de l</w:t>
      </w:r>
      <w:r>
        <w:rPr>
          <w:lang w:val="fr-CA"/>
        </w:rPr>
        <w:t>’</w:t>
      </w:r>
      <w:r w:rsidRPr="00F87FC7">
        <w:rPr>
          <w:lang w:val="fr-CA"/>
        </w:rPr>
        <w:t xml:space="preserve">industrie du tourisme dans la région des Grands Lacs au cours de la dernière décennie, </w:t>
      </w:r>
      <w:r>
        <w:rPr>
          <w:lang w:val="fr-CA"/>
        </w:rPr>
        <w:t>Tourisme Auclair</w:t>
      </w:r>
      <w:r w:rsidRPr="00F87FC7">
        <w:rPr>
          <w:lang w:val="fr-CA"/>
        </w:rPr>
        <w:t xml:space="preserve"> a lancé des initiatives visant à attirer et à retenir les visiteurs dans notre région. </w:t>
      </w:r>
    </w:p>
    <w:p w14:paraId="56B81A85" w14:textId="77777777" w:rsidR="008F1F46" w:rsidRPr="00F87FC7" w:rsidRDefault="008F1F46" w:rsidP="00A54B74">
      <w:pPr>
        <w:pStyle w:val="Titre1"/>
        <w:rPr>
          <w:lang w:val="fr-CA"/>
        </w:rPr>
      </w:pPr>
      <w:r>
        <w:rPr>
          <w:lang w:val="fr-CA"/>
        </w:rPr>
        <w:t>Développement</w:t>
      </w:r>
      <w:r w:rsidRPr="00F87FC7">
        <w:rPr>
          <w:lang w:val="fr-CA"/>
        </w:rPr>
        <w:t xml:space="preserve"> durable</w:t>
      </w:r>
    </w:p>
    <w:p w14:paraId="6FDE4C5C" w14:textId="77777777" w:rsidR="008F1F46" w:rsidRPr="00F87FC7" w:rsidRDefault="008F1F46" w:rsidP="008F1F46">
      <w:pPr>
        <w:rPr>
          <w:lang w:val="fr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0AFE36" wp14:editId="72E21C68">
                <wp:simplePos x="0" y="0"/>
                <wp:positionH relativeFrom="margin">
                  <wp:align>left</wp:align>
                </wp:positionH>
                <wp:positionV relativeFrom="margin">
                  <wp:posOffset>2555875</wp:posOffset>
                </wp:positionV>
                <wp:extent cx="1994535" cy="2828925"/>
                <wp:effectExtent l="95250" t="0" r="5715" b="9525"/>
                <wp:wrapSquare wrapText="bothSides"/>
                <wp:docPr id="152717511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4535" cy="28289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noFill/>
                        </a:ln>
                        <a:effectLst>
                          <a:outerShdw dist="91440" dir="10800000" algn="r" rotWithShape="0">
                            <a:schemeClr val="accent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316326" w14:textId="77777777" w:rsidR="008F1F46" w:rsidRPr="00F87FC7" w:rsidRDefault="008F1F46" w:rsidP="008F1F46">
                            <w:pPr>
                              <w:spacing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F87FC7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fr-CA"/>
                              </w:rPr>
                              <w:t xml:space="preserve">Impact économique </w:t>
                            </w:r>
                          </w:p>
                          <w:p w14:paraId="4AB58B2F" w14:textId="77777777" w:rsidR="008F1F46" w:rsidRPr="00F87FC7" w:rsidRDefault="008F1F46" w:rsidP="008F1F46">
                            <w:pPr>
                              <w:spacing w:before="240" w:after="0"/>
                              <w:jc w:val="center"/>
                              <w:rPr>
                                <w:b/>
                                <w:bCs/>
                                <w:color w:val="F4B083" w:themeColor="accent2" w:themeTint="99"/>
                                <w:sz w:val="28"/>
                                <w:szCs w:val="28"/>
                                <w:lang w:val="fr-C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4B083" w:themeColor="accent2" w:themeTint="99"/>
                                <w:sz w:val="28"/>
                                <w:szCs w:val="28"/>
                                <w:lang w:val="fr-CA"/>
                              </w:rPr>
                              <w:t>663 000 </w:t>
                            </w:r>
                            <w:r w:rsidRPr="00F87FC7">
                              <w:rPr>
                                <w:b/>
                                <w:bCs/>
                                <w:color w:val="F4B083" w:themeColor="accent2" w:themeTint="99"/>
                                <w:sz w:val="28"/>
                                <w:szCs w:val="28"/>
                                <w:lang w:val="fr-CA"/>
                              </w:rPr>
                              <w:t>000</w:t>
                            </w:r>
                            <w:r>
                              <w:rPr>
                                <w:b/>
                                <w:bCs/>
                                <w:color w:val="F4B083" w:themeColor="accent2" w:themeTint="99"/>
                                <w:sz w:val="28"/>
                                <w:szCs w:val="28"/>
                                <w:lang w:val="fr-CA"/>
                              </w:rPr>
                              <w:t> $</w:t>
                            </w:r>
                          </w:p>
                          <w:p w14:paraId="31A976DF" w14:textId="14856456" w:rsidR="008F1F46" w:rsidRPr="00F87FC7" w:rsidRDefault="00326586" w:rsidP="008F1F46">
                            <w:pPr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  <w:lang w:val="fr-CA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:lang w:val="fr-CA"/>
                              </w:rPr>
                              <w:t>Recettes</w:t>
                            </w:r>
                            <w:r w:rsidR="008F1F46" w:rsidRPr="00F87FC7">
                              <w:rPr>
                                <w:color w:val="FFFFFF" w:themeColor="background1"/>
                                <w:sz w:val="24"/>
                                <w:szCs w:val="24"/>
                                <w:lang w:val="fr-CA"/>
                              </w:rPr>
                              <w:t xml:space="preserve"> visiteurs</w:t>
                            </w:r>
                          </w:p>
                          <w:p w14:paraId="4D4218F6" w14:textId="77777777" w:rsidR="008F1F46" w:rsidRPr="00F87FC7" w:rsidRDefault="008F1F46" w:rsidP="008F1F46">
                            <w:pPr>
                              <w:spacing w:before="240" w:after="0"/>
                              <w:jc w:val="center"/>
                              <w:rPr>
                                <w:b/>
                                <w:bCs/>
                                <w:color w:val="F4B083" w:themeColor="accent2" w:themeTint="99"/>
                                <w:sz w:val="28"/>
                                <w:szCs w:val="28"/>
                                <w:lang w:val="fr-C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4B083" w:themeColor="accent2" w:themeTint="99"/>
                                <w:sz w:val="28"/>
                                <w:szCs w:val="28"/>
                                <w:lang w:val="fr-CA"/>
                              </w:rPr>
                              <w:t>2</w:t>
                            </w:r>
                            <w:r w:rsidRPr="00F87FC7">
                              <w:rPr>
                                <w:b/>
                                <w:bCs/>
                                <w:color w:val="F4B083" w:themeColor="accent2" w:themeTint="99"/>
                                <w:sz w:val="28"/>
                                <w:szCs w:val="28"/>
                                <w:lang w:val="fr-CA"/>
                              </w:rPr>
                              <w:t>5</w:t>
                            </w:r>
                            <w:r>
                              <w:rPr>
                                <w:b/>
                                <w:bCs/>
                                <w:color w:val="F4B083" w:themeColor="accent2" w:themeTint="99"/>
                                <w:sz w:val="28"/>
                                <w:szCs w:val="28"/>
                                <w:lang w:val="fr-CA"/>
                              </w:rPr>
                              <w:t> </w:t>
                            </w:r>
                            <w:r w:rsidRPr="00F87FC7">
                              <w:rPr>
                                <w:b/>
                                <w:bCs/>
                                <w:color w:val="F4B083" w:themeColor="accent2" w:themeTint="99"/>
                                <w:sz w:val="28"/>
                                <w:szCs w:val="28"/>
                                <w:lang w:val="fr-CA"/>
                              </w:rPr>
                              <w:t>487</w:t>
                            </w:r>
                          </w:p>
                          <w:p w14:paraId="7BC467EF" w14:textId="5E01EBD8" w:rsidR="008F1F46" w:rsidRPr="00F87FC7" w:rsidRDefault="008F1F46" w:rsidP="008F1F46">
                            <w:pPr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F87FC7">
                              <w:rPr>
                                <w:color w:val="FFFFFF" w:themeColor="background1"/>
                                <w:sz w:val="24"/>
                                <w:szCs w:val="24"/>
                                <w:lang w:val="fr-CA"/>
                              </w:rPr>
                              <w:t>Emploi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:lang w:val="fr-CA"/>
                              </w:rPr>
                              <w:t>s</w:t>
                            </w:r>
                            <w:r w:rsidRPr="00F87FC7">
                              <w:rPr>
                                <w:color w:val="FFFFFF" w:themeColor="background1"/>
                                <w:sz w:val="24"/>
                                <w:szCs w:val="24"/>
                                <w:lang w:val="fr-CA"/>
                              </w:rPr>
                              <w:t xml:space="preserve"> </w:t>
                            </w:r>
                            <w:r w:rsidR="00326586">
                              <w:rPr>
                                <w:color w:val="FFFFFF" w:themeColor="background1"/>
                                <w:sz w:val="24"/>
                                <w:szCs w:val="24"/>
                                <w:lang w:val="fr-CA"/>
                              </w:rPr>
                              <w:t>en</w:t>
                            </w:r>
                            <w:r w:rsidRPr="00F87FC7">
                              <w:rPr>
                                <w:color w:val="FFFFFF" w:themeColor="background1"/>
                                <w:sz w:val="24"/>
                                <w:szCs w:val="24"/>
                                <w:lang w:val="fr-CA"/>
                              </w:rPr>
                              <w:t xml:space="preserve"> tourisme</w:t>
                            </w:r>
                          </w:p>
                          <w:p w14:paraId="38D44279" w14:textId="77777777" w:rsidR="008F1F46" w:rsidRPr="00F87FC7" w:rsidRDefault="008F1F46" w:rsidP="008F1F46">
                            <w:pPr>
                              <w:spacing w:before="240" w:after="0"/>
                              <w:jc w:val="center"/>
                              <w:rPr>
                                <w:b/>
                                <w:bCs/>
                                <w:color w:val="F4B083" w:themeColor="accent2" w:themeTint="99"/>
                                <w:sz w:val="28"/>
                                <w:szCs w:val="28"/>
                                <w:lang w:val="fr-C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4B083" w:themeColor="accent2" w:themeTint="99"/>
                                <w:sz w:val="28"/>
                                <w:szCs w:val="28"/>
                                <w:lang w:val="fr-CA"/>
                              </w:rPr>
                              <w:t>19</w:t>
                            </w:r>
                            <w:r w:rsidRPr="00F87FC7">
                              <w:rPr>
                                <w:b/>
                                <w:bCs/>
                                <w:color w:val="F4B083" w:themeColor="accent2" w:themeTint="99"/>
                                <w:sz w:val="28"/>
                                <w:szCs w:val="28"/>
                                <w:lang w:val="fr-CA"/>
                              </w:rPr>
                              <w:t>8</w:t>
                            </w:r>
                            <w:r>
                              <w:rPr>
                                <w:b/>
                                <w:bCs/>
                                <w:color w:val="F4B083" w:themeColor="accent2" w:themeTint="99"/>
                                <w:sz w:val="28"/>
                                <w:szCs w:val="28"/>
                                <w:lang w:val="fr-CA"/>
                              </w:rPr>
                              <w:t> 000 </w:t>
                            </w:r>
                            <w:r w:rsidRPr="00F87FC7">
                              <w:rPr>
                                <w:b/>
                                <w:bCs/>
                                <w:color w:val="F4B083" w:themeColor="accent2" w:themeTint="99"/>
                                <w:sz w:val="28"/>
                                <w:szCs w:val="28"/>
                                <w:lang w:val="fr-CA"/>
                              </w:rPr>
                              <w:t>000</w:t>
                            </w:r>
                          </w:p>
                          <w:p w14:paraId="4206DF2B" w14:textId="77777777" w:rsidR="008F1F46" w:rsidRPr="00F87FC7" w:rsidRDefault="008F1F46" w:rsidP="008F1F46">
                            <w:pPr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F87FC7">
                              <w:rPr>
                                <w:color w:val="FFFFFF" w:themeColor="background1"/>
                                <w:sz w:val="24"/>
                                <w:szCs w:val="24"/>
                                <w:lang w:val="fr-CA"/>
                              </w:rPr>
                              <w:t>Recettes fiscales</w:t>
                            </w:r>
                          </w:p>
                          <w:p w14:paraId="1CAC4BD7" w14:textId="6768AF06" w:rsidR="008F1F46" w:rsidRPr="00F87FC7" w:rsidRDefault="008F1F46" w:rsidP="008F1F46">
                            <w:pPr>
                              <w:jc w:val="center"/>
                              <w:rPr>
                                <w:color w:val="D9E2F3" w:themeColor="accent1" w:themeTint="33"/>
                                <w:lang w:val="fr-CA"/>
                              </w:rPr>
                            </w:pPr>
                            <w:r w:rsidRPr="00F87FC7">
                              <w:rPr>
                                <w:color w:val="D9E2F3" w:themeColor="accent1" w:themeTint="33"/>
                                <w:lang w:val="fr-CA"/>
                              </w:rPr>
                              <w:t>Source</w:t>
                            </w:r>
                            <w:r>
                              <w:rPr>
                                <w:color w:val="D9E2F3" w:themeColor="accent1" w:themeTint="33"/>
                                <w:lang w:val="fr-CA"/>
                              </w:rPr>
                              <w:t> </w:t>
                            </w:r>
                            <w:r w:rsidRPr="00F87FC7">
                              <w:rPr>
                                <w:color w:val="D9E2F3" w:themeColor="accent1" w:themeTint="33"/>
                                <w:lang w:val="fr-CA"/>
                              </w:rPr>
                              <w:t>: www.go</w:t>
                            </w:r>
                            <w:r>
                              <w:rPr>
                                <w:color w:val="D9E2F3" w:themeColor="accent1" w:themeTint="33"/>
                                <w:lang w:val="fr-CA"/>
                              </w:rPr>
                              <w:t>u</w:t>
                            </w:r>
                            <w:r w:rsidRPr="00F87FC7">
                              <w:rPr>
                                <w:color w:val="D9E2F3" w:themeColor="accent1" w:themeTint="33"/>
                                <w:lang w:val="fr-CA"/>
                              </w:rPr>
                              <w:t>v</w:t>
                            </w:r>
                            <w:r>
                              <w:rPr>
                                <w:color w:val="D9E2F3" w:themeColor="accent1" w:themeTint="33"/>
                                <w:lang w:val="fr-CA"/>
                              </w:rPr>
                              <w:t>.ca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228600" rIns="182880" bIns="2286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AFE36" id="Rectangle 1" o:spid="_x0000_s1026" style="position:absolute;margin-left:0;margin-top:201.25pt;width:157.05pt;height:222.7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" fillcolor="#375623 [1609]" stroked="f" strokeweight="1pt">
                <v:shadow on="t" color="#4472c4 [3204]" origin=".5" offset="-7.2pt,0"/>
                <v:textbox inset="14.4pt,18pt,14.4pt,18pt">
                  <w:txbxContent>
                    <w:p w14:paraId="5D316326" w14:textId="77777777" w:rsidR="008F1F46" w:rsidRPr="00F87FC7" w:rsidRDefault="008F1F46" w:rsidP="008F1F46">
                      <w:pPr>
                        <w:spacing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fr-CA"/>
                        </w:rPr>
                      </w:pPr>
                      <w:r w:rsidRPr="00F87FC7"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fr-CA"/>
                        </w:rPr>
                        <w:t xml:space="preserve">Impact économique </w:t>
                      </w:r>
                    </w:p>
                    <w:p w14:paraId="4AB58B2F" w14:textId="77777777" w:rsidR="008F1F46" w:rsidRPr="00F87FC7" w:rsidRDefault="008F1F46" w:rsidP="008F1F46">
                      <w:pPr>
                        <w:spacing w:before="240" w:after="0"/>
                        <w:jc w:val="center"/>
                        <w:rPr>
                          <w:b/>
                          <w:bCs/>
                          <w:color w:val="F4B083" w:themeColor="accent2" w:themeTint="99"/>
                          <w:sz w:val="28"/>
                          <w:szCs w:val="28"/>
                          <w:lang w:val="fr-CA"/>
                        </w:rPr>
                      </w:pPr>
                      <w:r>
                        <w:rPr>
                          <w:b/>
                          <w:bCs/>
                          <w:color w:val="F4B083" w:themeColor="accent2" w:themeTint="99"/>
                          <w:sz w:val="28"/>
                          <w:szCs w:val="28"/>
                          <w:lang w:val="fr-CA"/>
                        </w:rPr>
                        <w:t>663 000 </w:t>
                      </w:r>
                      <w:r w:rsidRPr="00F87FC7">
                        <w:rPr>
                          <w:b/>
                          <w:bCs/>
                          <w:color w:val="F4B083" w:themeColor="accent2" w:themeTint="99"/>
                          <w:sz w:val="28"/>
                          <w:szCs w:val="28"/>
                          <w:lang w:val="fr-CA"/>
                        </w:rPr>
                        <w:t>000</w:t>
                      </w:r>
                      <w:r>
                        <w:rPr>
                          <w:b/>
                          <w:bCs/>
                          <w:color w:val="F4B083" w:themeColor="accent2" w:themeTint="99"/>
                          <w:sz w:val="28"/>
                          <w:szCs w:val="28"/>
                          <w:lang w:val="fr-CA"/>
                        </w:rPr>
                        <w:t> $</w:t>
                      </w:r>
                    </w:p>
                    <w:p w14:paraId="31A976DF" w14:textId="14856456" w:rsidR="008F1F46" w:rsidRPr="00F87FC7" w:rsidRDefault="00326586" w:rsidP="008F1F46">
                      <w:pPr>
                        <w:jc w:val="center"/>
                        <w:rPr>
                          <w:color w:val="FFFFFF" w:themeColor="background1"/>
                          <w:sz w:val="24"/>
                          <w:szCs w:val="24"/>
                          <w:lang w:val="fr-CA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  <w:lang w:val="fr-CA"/>
                        </w:rPr>
                        <w:t>Recettes</w:t>
                      </w:r>
                      <w:r w:rsidR="008F1F46" w:rsidRPr="00F87FC7">
                        <w:rPr>
                          <w:color w:val="FFFFFF" w:themeColor="background1"/>
                          <w:sz w:val="24"/>
                          <w:szCs w:val="24"/>
                          <w:lang w:val="fr-CA"/>
                        </w:rPr>
                        <w:t xml:space="preserve"> visiteurs</w:t>
                      </w:r>
                    </w:p>
                    <w:p w14:paraId="4D4218F6" w14:textId="77777777" w:rsidR="008F1F46" w:rsidRPr="00F87FC7" w:rsidRDefault="008F1F46" w:rsidP="008F1F46">
                      <w:pPr>
                        <w:spacing w:before="240" w:after="0"/>
                        <w:jc w:val="center"/>
                        <w:rPr>
                          <w:b/>
                          <w:bCs/>
                          <w:color w:val="F4B083" w:themeColor="accent2" w:themeTint="99"/>
                          <w:sz w:val="28"/>
                          <w:szCs w:val="28"/>
                          <w:lang w:val="fr-CA"/>
                        </w:rPr>
                      </w:pPr>
                      <w:r>
                        <w:rPr>
                          <w:b/>
                          <w:bCs/>
                          <w:color w:val="F4B083" w:themeColor="accent2" w:themeTint="99"/>
                          <w:sz w:val="28"/>
                          <w:szCs w:val="28"/>
                          <w:lang w:val="fr-CA"/>
                        </w:rPr>
                        <w:t>2</w:t>
                      </w:r>
                      <w:r w:rsidRPr="00F87FC7">
                        <w:rPr>
                          <w:b/>
                          <w:bCs/>
                          <w:color w:val="F4B083" w:themeColor="accent2" w:themeTint="99"/>
                          <w:sz w:val="28"/>
                          <w:szCs w:val="28"/>
                          <w:lang w:val="fr-CA"/>
                        </w:rPr>
                        <w:t>5</w:t>
                      </w:r>
                      <w:r>
                        <w:rPr>
                          <w:b/>
                          <w:bCs/>
                          <w:color w:val="F4B083" w:themeColor="accent2" w:themeTint="99"/>
                          <w:sz w:val="28"/>
                          <w:szCs w:val="28"/>
                          <w:lang w:val="fr-CA"/>
                        </w:rPr>
                        <w:t> </w:t>
                      </w:r>
                      <w:r w:rsidRPr="00F87FC7">
                        <w:rPr>
                          <w:b/>
                          <w:bCs/>
                          <w:color w:val="F4B083" w:themeColor="accent2" w:themeTint="99"/>
                          <w:sz w:val="28"/>
                          <w:szCs w:val="28"/>
                          <w:lang w:val="fr-CA"/>
                        </w:rPr>
                        <w:t>487</w:t>
                      </w:r>
                    </w:p>
                    <w:p w14:paraId="7BC467EF" w14:textId="5E01EBD8" w:rsidR="008F1F46" w:rsidRPr="00F87FC7" w:rsidRDefault="008F1F46" w:rsidP="008F1F46">
                      <w:pPr>
                        <w:jc w:val="center"/>
                        <w:rPr>
                          <w:color w:val="FFFFFF" w:themeColor="background1"/>
                          <w:sz w:val="24"/>
                          <w:szCs w:val="24"/>
                          <w:lang w:val="fr-CA"/>
                        </w:rPr>
                      </w:pPr>
                      <w:r w:rsidRPr="00F87FC7">
                        <w:rPr>
                          <w:color w:val="FFFFFF" w:themeColor="background1"/>
                          <w:sz w:val="24"/>
                          <w:szCs w:val="24"/>
                          <w:lang w:val="fr-CA"/>
                        </w:rPr>
                        <w:t>Emploi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  <w:lang w:val="fr-CA"/>
                        </w:rPr>
                        <w:t>s</w:t>
                      </w:r>
                      <w:r w:rsidRPr="00F87FC7">
                        <w:rPr>
                          <w:color w:val="FFFFFF" w:themeColor="background1"/>
                          <w:sz w:val="24"/>
                          <w:szCs w:val="24"/>
                          <w:lang w:val="fr-CA"/>
                        </w:rPr>
                        <w:t xml:space="preserve"> </w:t>
                      </w:r>
                      <w:r w:rsidR="00326586">
                        <w:rPr>
                          <w:color w:val="FFFFFF" w:themeColor="background1"/>
                          <w:sz w:val="24"/>
                          <w:szCs w:val="24"/>
                          <w:lang w:val="fr-CA"/>
                        </w:rPr>
                        <w:t>en</w:t>
                      </w:r>
                      <w:r w:rsidRPr="00F87FC7">
                        <w:rPr>
                          <w:color w:val="FFFFFF" w:themeColor="background1"/>
                          <w:sz w:val="24"/>
                          <w:szCs w:val="24"/>
                          <w:lang w:val="fr-CA"/>
                        </w:rPr>
                        <w:t xml:space="preserve"> tourisme</w:t>
                      </w:r>
                    </w:p>
                    <w:p w14:paraId="38D44279" w14:textId="77777777" w:rsidR="008F1F46" w:rsidRPr="00F87FC7" w:rsidRDefault="008F1F46" w:rsidP="008F1F46">
                      <w:pPr>
                        <w:spacing w:before="240" w:after="0"/>
                        <w:jc w:val="center"/>
                        <w:rPr>
                          <w:b/>
                          <w:bCs/>
                          <w:color w:val="F4B083" w:themeColor="accent2" w:themeTint="99"/>
                          <w:sz w:val="28"/>
                          <w:szCs w:val="28"/>
                          <w:lang w:val="fr-CA"/>
                        </w:rPr>
                      </w:pPr>
                      <w:r>
                        <w:rPr>
                          <w:b/>
                          <w:bCs/>
                          <w:color w:val="F4B083" w:themeColor="accent2" w:themeTint="99"/>
                          <w:sz w:val="28"/>
                          <w:szCs w:val="28"/>
                          <w:lang w:val="fr-CA"/>
                        </w:rPr>
                        <w:t>19</w:t>
                      </w:r>
                      <w:r w:rsidRPr="00F87FC7">
                        <w:rPr>
                          <w:b/>
                          <w:bCs/>
                          <w:color w:val="F4B083" w:themeColor="accent2" w:themeTint="99"/>
                          <w:sz w:val="28"/>
                          <w:szCs w:val="28"/>
                          <w:lang w:val="fr-CA"/>
                        </w:rPr>
                        <w:t>8</w:t>
                      </w:r>
                      <w:r>
                        <w:rPr>
                          <w:b/>
                          <w:bCs/>
                          <w:color w:val="F4B083" w:themeColor="accent2" w:themeTint="99"/>
                          <w:sz w:val="28"/>
                          <w:szCs w:val="28"/>
                          <w:lang w:val="fr-CA"/>
                        </w:rPr>
                        <w:t> 000 </w:t>
                      </w:r>
                      <w:r w:rsidRPr="00F87FC7">
                        <w:rPr>
                          <w:b/>
                          <w:bCs/>
                          <w:color w:val="F4B083" w:themeColor="accent2" w:themeTint="99"/>
                          <w:sz w:val="28"/>
                          <w:szCs w:val="28"/>
                          <w:lang w:val="fr-CA"/>
                        </w:rPr>
                        <w:t>000</w:t>
                      </w:r>
                    </w:p>
                    <w:p w14:paraId="4206DF2B" w14:textId="77777777" w:rsidR="008F1F46" w:rsidRPr="00F87FC7" w:rsidRDefault="008F1F46" w:rsidP="008F1F46">
                      <w:pPr>
                        <w:jc w:val="center"/>
                        <w:rPr>
                          <w:color w:val="FFFFFF" w:themeColor="background1"/>
                          <w:sz w:val="24"/>
                          <w:szCs w:val="24"/>
                          <w:lang w:val="fr-CA"/>
                        </w:rPr>
                      </w:pPr>
                      <w:r w:rsidRPr="00F87FC7">
                        <w:rPr>
                          <w:color w:val="FFFFFF" w:themeColor="background1"/>
                          <w:sz w:val="24"/>
                          <w:szCs w:val="24"/>
                          <w:lang w:val="fr-CA"/>
                        </w:rPr>
                        <w:t>Recettes fiscales</w:t>
                      </w:r>
                    </w:p>
                    <w:p w14:paraId="1CAC4BD7" w14:textId="6768AF06" w:rsidR="008F1F46" w:rsidRPr="00F87FC7" w:rsidRDefault="008F1F46" w:rsidP="008F1F46">
                      <w:pPr>
                        <w:jc w:val="center"/>
                        <w:rPr>
                          <w:color w:val="D9E2F3" w:themeColor="accent1" w:themeTint="33"/>
                          <w:lang w:val="fr-CA"/>
                        </w:rPr>
                      </w:pPr>
                      <w:r w:rsidRPr="00F87FC7">
                        <w:rPr>
                          <w:color w:val="D9E2F3" w:themeColor="accent1" w:themeTint="33"/>
                          <w:lang w:val="fr-CA"/>
                        </w:rPr>
                        <w:t>Source</w:t>
                      </w:r>
                      <w:r>
                        <w:rPr>
                          <w:color w:val="D9E2F3" w:themeColor="accent1" w:themeTint="33"/>
                          <w:lang w:val="fr-CA"/>
                        </w:rPr>
                        <w:t> </w:t>
                      </w:r>
                      <w:r w:rsidRPr="00F87FC7">
                        <w:rPr>
                          <w:color w:val="D9E2F3" w:themeColor="accent1" w:themeTint="33"/>
                          <w:lang w:val="fr-CA"/>
                        </w:rPr>
                        <w:t>: www.go</w:t>
                      </w:r>
                      <w:r>
                        <w:rPr>
                          <w:color w:val="D9E2F3" w:themeColor="accent1" w:themeTint="33"/>
                          <w:lang w:val="fr-CA"/>
                        </w:rPr>
                        <w:t>u</w:t>
                      </w:r>
                      <w:r w:rsidRPr="00F87FC7">
                        <w:rPr>
                          <w:color w:val="D9E2F3" w:themeColor="accent1" w:themeTint="33"/>
                          <w:lang w:val="fr-CA"/>
                        </w:rPr>
                        <w:t>v</w:t>
                      </w:r>
                      <w:r>
                        <w:rPr>
                          <w:color w:val="D9E2F3" w:themeColor="accent1" w:themeTint="33"/>
                          <w:lang w:val="fr-CA"/>
                        </w:rPr>
                        <w:t>.ca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lang w:val="fr-CA"/>
        </w:rPr>
        <w:t>Tourisme Auclair</w:t>
      </w:r>
      <w:r w:rsidRPr="00F87FC7">
        <w:rPr>
          <w:lang w:val="fr-CA"/>
        </w:rPr>
        <w:t xml:space="preserve"> soutient et promeut des initiatives de tourisme durable qui donnent la priorité à la conservation de l</w:t>
      </w:r>
      <w:r>
        <w:rPr>
          <w:lang w:val="fr-CA"/>
        </w:rPr>
        <w:t>’</w:t>
      </w:r>
      <w:r w:rsidRPr="00F87FC7">
        <w:rPr>
          <w:lang w:val="fr-CA"/>
        </w:rPr>
        <w:t>environnement tout en soutenant les entreprises locales. Des événements communautaires aux visites patrimoniales, en passant par les activités de plein air, les festivals et les réunions d</w:t>
      </w:r>
      <w:r>
        <w:rPr>
          <w:lang w:val="fr-CA"/>
        </w:rPr>
        <w:t>’</w:t>
      </w:r>
      <w:r w:rsidRPr="00F87FC7">
        <w:rPr>
          <w:lang w:val="fr-CA"/>
        </w:rPr>
        <w:t xml:space="preserve">entreprises, </w:t>
      </w:r>
      <w:r>
        <w:rPr>
          <w:lang w:val="fr-CA"/>
        </w:rPr>
        <w:t>Tourisme Auclair</w:t>
      </w:r>
      <w:r w:rsidRPr="00F87FC7">
        <w:rPr>
          <w:lang w:val="fr-CA"/>
        </w:rPr>
        <w:t xml:space="preserve"> promeut un large éventail d</w:t>
      </w:r>
      <w:r>
        <w:rPr>
          <w:lang w:val="fr-CA"/>
        </w:rPr>
        <w:t>’</w:t>
      </w:r>
      <w:r w:rsidRPr="00F87FC7">
        <w:rPr>
          <w:lang w:val="fr-CA"/>
        </w:rPr>
        <w:t xml:space="preserve">expériences qui mettent en valeur la beauté et la culture uniques de la région. Pour garantir des pratiques touristiques responsables, le comté de </w:t>
      </w:r>
      <w:r>
        <w:rPr>
          <w:lang w:val="fr-CA"/>
        </w:rPr>
        <w:t>Bellevue</w:t>
      </w:r>
      <w:r w:rsidRPr="00F87FC7">
        <w:rPr>
          <w:lang w:val="fr-CA"/>
        </w:rPr>
        <w:t xml:space="preserve"> a mis en œuvre des initiatives écologiques, telles que des mesures de réduction des déchets et d</w:t>
      </w:r>
      <w:r>
        <w:rPr>
          <w:lang w:val="fr-CA"/>
        </w:rPr>
        <w:t>’</w:t>
      </w:r>
      <w:r w:rsidRPr="00F87FC7">
        <w:rPr>
          <w:lang w:val="fr-CA"/>
        </w:rPr>
        <w:t>économie d</w:t>
      </w:r>
      <w:r>
        <w:rPr>
          <w:lang w:val="fr-CA"/>
        </w:rPr>
        <w:t>’</w:t>
      </w:r>
      <w:r w:rsidRPr="00F87FC7">
        <w:rPr>
          <w:lang w:val="fr-CA"/>
        </w:rPr>
        <w:t>énergie, et s</w:t>
      </w:r>
      <w:r>
        <w:rPr>
          <w:lang w:val="fr-CA"/>
        </w:rPr>
        <w:t>’</w:t>
      </w:r>
      <w:r w:rsidRPr="00F87FC7">
        <w:rPr>
          <w:lang w:val="fr-CA"/>
        </w:rPr>
        <w:t xml:space="preserve">est engagé à promouvoir le tourisme durable et les voyages </w:t>
      </w:r>
      <w:r>
        <w:rPr>
          <w:lang w:val="fr-CA"/>
        </w:rPr>
        <w:t>éco</w:t>
      </w:r>
      <w:r w:rsidRPr="00F87FC7">
        <w:rPr>
          <w:lang w:val="fr-CA"/>
        </w:rPr>
        <w:t xml:space="preserve">responsables. En établissant des partenariats solides avec les entreprises et les organisations locales et en mettant en œuvre des stratégies de marketing complètes, </w:t>
      </w:r>
      <w:r>
        <w:rPr>
          <w:lang w:val="fr-CA"/>
        </w:rPr>
        <w:t>Tourisme Auclair</w:t>
      </w:r>
      <w:r w:rsidRPr="00F87FC7">
        <w:rPr>
          <w:lang w:val="fr-CA"/>
        </w:rPr>
        <w:t xml:space="preserve"> s</w:t>
      </w:r>
      <w:r>
        <w:rPr>
          <w:lang w:val="fr-CA"/>
        </w:rPr>
        <w:t>’</w:t>
      </w:r>
      <w:r w:rsidRPr="00F87FC7">
        <w:rPr>
          <w:lang w:val="fr-CA"/>
        </w:rPr>
        <w:t>efforce d</w:t>
      </w:r>
      <w:r>
        <w:rPr>
          <w:lang w:val="fr-CA"/>
        </w:rPr>
        <w:t>’</w:t>
      </w:r>
      <w:r w:rsidRPr="00F87FC7">
        <w:rPr>
          <w:lang w:val="fr-CA"/>
        </w:rPr>
        <w:t>attirer des visiteurs tout en promouvant une approche durable et responsable des voyages d</w:t>
      </w:r>
      <w:r>
        <w:rPr>
          <w:lang w:val="fr-CA"/>
        </w:rPr>
        <w:t>’</w:t>
      </w:r>
      <w:r w:rsidRPr="00F87FC7">
        <w:rPr>
          <w:lang w:val="fr-CA"/>
        </w:rPr>
        <w:t>affaires et de loisirs.</w:t>
      </w:r>
    </w:p>
    <w:p w14:paraId="3E2462C7" w14:textId="77777777" w:rsidR="008F1F46" w:rsidRPr="00F87FC7" w:rsidRDefault="008F1F46" w:rsidP="008F1F46">
      <w:pPr>
        <w:pStyle w:val="Titre1"/>
        <w:rPr>
          <w:lang w:val="fr-CA"/>
        </w:rPr>
      </w:pPr>
      <w:r w:rsidRPr="00F87FC7">
        <w:rPr>
          <w:lang w:val="fr-CA"/>
        </w:rPr>
        <w:t>Recommande</w:t>
      </w:r>
      <w:r>
        <w:rPr>
          <w:lang w:val="fr-CA"/>
        </w:rPr>
        <w:t>z</w:t>
      </w:r>
      <w:r w:rsidRPr="00F87FC7">
        <w:rPr>
          <w:lang w:val="fr-CA"/>
        </w:rPr>
        <w:t xml:space="preserve"> </w:t>
      </w:r>
      <w:r>
        <w:rPr>
          <w:lang w:val="fr-CA"/>
        </w:rPr>
        <w:t>Auclair</w:t>
      </w:r>
    </w:p>
    <w:p w14:paraId="14EE41CA" w14:textId="77777777" w:rsidR="008F1F46" w:rsidRPr="00F87FC7" w:rsidRDefault="008F1F46" w:rsidP="008F1F46">
      <w:pPr>
        <w:rPr>
          <w:lang w:val="fr-CA"/>
        </w:rPr>
      </w:pPr>
      <w:r w:rsidRPr="00F87FC7">
        <w:rPr>
          <w:lang w:val="fr-CA"/>
        </w:rPr>
        <w:t>Recomm</w:t>
      </w:r>
      <w:r>
        <w:rPr>
          <w:lang w:val="fr-CA"/>
        </w:rPr>
        <w:t>andez</w:t>
      </w:r>
      <w:r w:rsidRPr="00F87FC7">
        <w:rPr>
          <w:lang w:val="fr-CA"/>
        </w:rPr>
        <w:t xml:space="preserve"> </w:t>
      </w:r>
      <w:r>
        <w:rPr>
          <w:lang w:val="fr-CA"/>
        </w:rPr>
        <w:t>Auclair</w:t>
      </w:r>
      <w:r w:rsidRPr="00F87FC7">
        <w:rPr>
          <w:lang w:val="fr-CA"/>
        </w:rPr>
        <w:t xml:space="preserve"> est le programme d</w:t>
      </w:r>
      <w:r>
        <w:rPr>
          <w:lang w:val="fr-CA"/>
        </w:rPr>
        <w:t>’</w:t>
      </w:r>
      <w:r w:rsidRPr="00F87FC7">
        <w:rPr>
          <w:lang w:val="fr-CA"/>
        </w:rPr>
        <w:t xml:space="preserve">ambassadeurs locaux de </w:t>
      </w:r>
      <w:r>
        <w:rPr>
          <w:lang w:val="fr-CA"/>
        </w:rPr>
        <w:t>Tourisme Auclair</w:t>
      </w:r>
      <w:r w:rsidRPr="00F87FC7">
        <w:rPr>
          <w:lang w:val="fr-CA"/>
        </w:rPr>
        <w:t>, conçu pour attirer de nouveaux événements dans le comté grâce aux recommandations des résidents locaux. Chaque année, l</w:t>
      </w:r>
      <w:r>
        <w:rPr>
          <w:lang w:val="fr-CA"/>
        </w:rPr>
        <w:t>’</w:t>
      </w:r>
      <w:r w:rsidRPr="00F87FC7">
        <w:rPr>
          <w:lang w:val="fr-CA"/>
        </w:rPr>
        <w:t xml:space="preserve">équipe chargée des réunions et des événements de </w:t>
      </w:r>
      <w:r>
        <w:rPr>
          <w:lang w:val="fr-CA"/>
        </w:rPr>
        <w:t>Tourisme Auclair</w:t>
      </w:r>
      <w:r w:rsidRPr="00F87FC7">
        <w:rPr>
          <w:lang w:val="fr-CA"/>
        </w:rPr>
        <w:t xml:space="preserve"> organise un événement exceptionnel pour les résidents locaux influents qui sont impliqués dans des associations professionnelles et des organisations sociales susceptibles d</w:t>
      </w:r>
      <w:r>
        <w:rPr>
          <w:lang w:val="fr-CA"/>
        </w:rPr>
        <w:t>’</w:t>
      </w:r>
      <w:r w:rsidRPr="00F87FC7">
        <w:rPr>
          <w:lang w:val="fr-CA"/>
        </w:rPr>
        <w:t xml:space="preserve">organiser un nouvel événement à </w:t>
      </w:r>
      <w:r>
        <w:rPr>
          <w:lang w:val="fr-CA"/>
        </w:rPr>
        <w:t>Auclair</w:t>
      </w:r>
      <w:r w:rsidRPr="00F87FC7">
        <w:rPr>
          <w:lang w:val="fr-CA"/>
        </w:rPr>
        <w:t xml:space="preserve">. Le dernier événement </w:t>
      </w:r>
      <w:r>
        <w:rPr>
          <w:lang w:val="fr-CA"/>
        </w:rPr>
        <w:t>Recommandez Auclair</w:t>
      </w:r>
      <w:r w:rsidRPr="00F87FC7">
        <w:rPr>
          <w:lang w:val="fr-CA"/>
        </w:rPr>
        <w:t xml:space="preserve"> a rassemblé près de 350 invités et a permis à l</w:t>
      </w:r>
      <w:r>
        <w:rPr>
          <w:lang w:val="fr-CA"/>
        </w:rPr>
        <w:t>’</w:t>
      </w:r>
      <w:r w:rsidRPr="00F87FC7">
        <w:rPr>
          <w:lang w:val="fr-CA"/>
        </w:rPr>
        <w:t>équipe d</w:t>
      </w:r>
      <w:r>
        <w:rPr>
          <w:lang w:val="fr-CA"/>
        </w:rPr>
        <w:t>’</w:t>
      </w:r>
      <w:r w:rsidRPr="00F87FC7">
        <w:rPr>
          <w:lang w:val="fr-CA"/>
        </w:rPr>
        <w:t xml:space="preserve">obtenir plus de 175 nouveaux contacts. </w:t>
      </w:r>
    </w:p>
    <w:p w14:paraId="135E9F87" w14:textId="2B23D970" w:rsidR="008F1F46" w:rsidRPr="00F87FC7" w:rsidRDefault="008F1F46" w:rsidP="008F1F46">
      <w:pPr>
        <w:pStyle w:val="Titre1"/>
        <w:rPr>
          <w:lang w:val="fr-CA"/>
        </w:rPr>
      </w:pPr>
      <w:r w:rsidRPr="00F87FC7">
        <w:rPr>
          <w:lang w:val="fr-CA"/>
        </w:rPr>
        <w:t xml:space="preserve">Campagnes touristiques </w:t>
      </w:r>
      <w:r>
        <w:rPr>
          <w:lang w:val="fr-CA"/>
        </w:rPr>
        <w:t xml:space="preserve">« Bienvenue </w:t>
      </w:r>
      <w:r w:rsidR="003E668E">
        <w:rPr>
          <w:lang w:val="fr-CA"/>
        </w:rPr>
        <w:t>à</w:t>
      </w:r>
      <w:r w:rsidR="001111E7">
        <w:rPr>
          <w:lang w:val="fr-CA"/>
        </w:rPr>
        <w:t xml:space="preserve"> tous</w:t>
      </w:r>
      <w:r>
        <w:rPr>
          <w:lang w:val="fr-CA"/>
        </w:rPr>
        <w:t> »</w:t>
      </w:r>
    </w:p>
    <w:p w14:paraId="301AB9E9" w14:textId="6001220E" w:rsidR="008F1F46" w:rsidRPr="00F87FC7" w:rsidRDefault="008F1F46" w:rsidP="008F1F46">
      <w:pPr>
        <w:pStyle w:val="Titre2"/>
        <w:rPr>
          <w:lang w:val="fr-CA"/>
        </w:rPr>
      </w:pPr>
      <w:r w:rsidRPr="00F87FC7">
        <w:rPr>
          <w:lang w:val="fr-CA"/>
        </w:rPr>
        <w:t>Bienvenue au</w:t>
      </w:r>
      <w:r>
        <w:rPr>
          <w:lang w:val="fr-CA"/>
        </w:rPr>
        <w:t>x</w:t>
      </w:r>
      <w:r w:rsidRPr="00F87FC7">
        <w:rPr>
          <w:lang w:val="fr-CA"/>
        </w:rPr>
        <w:t xml:space="preserve"> </w:t>
      </w:r>
      <w:r w:rsidR="001111E7">
        <w:rPr>
          <w:lang w:val="fr-CA"/>
        </w:rPr>
        <w:t>Européens</w:t>
      </w:r>
    </w:p>
    <w:p w14:paraId="0C5AFE82" w14:textId="3EB9EB4C" w:rsidR="008F1F46" w:rsidRPr="00F87FC7" w:rsidRDefault="008F1F46" w:rsidP="008F1F46">
      <w:pPr>
        <w:rPr>
          <w:lang w:val="fr-CA"/>
        </w:rPr>
      </w:pPr>
      <w:r>
        <w:rPr>
          <w:lang w:val="fr-CA"/>
        </w:rPr>
        <w:t xml:space="preserve">Tourisme Auclair </w:t>
      </w:r>
      <w:r w:rsidRPr="00F87FC7">
        <w:rPr>
          <w:lang w:val="fr-CA"/>
        </w:rPr>
        <w:t xml:space="preserve">réintroduit la région des </w:t>
      </w:r>
      <w:r>
        <w:rPr>
          <w:lang w:val="fr-CA"/>
        </w:rPr>
        <w:t>Grands Lacs</w:t>
      </w:r>
      <w:r w:rsidRPr="00F87FC7">
        <w:rPr>
          <w:lang w:val="fr-CA"/>
        </w:rPr>
        <w:t xml:space="preserve"> en tant que destination d</w:t>
      </w:r>
      <w:r>
        <w:rPr>
          <w:lang w:val="fr-CA"/>
        </w:rPr>
        <w:t>’</w:t>
      </w:r>
      <w:r w:rsidRPr="00F87FC7">
        <w:rPr>
          <w:lang w:val="fr-CA"/>
        </w:rPr>
        <w:t xml:space="preserve">affaires et de loisirs auprès de </w:t>
      </w:r>
      <w:r w:rsidR="001111E7">
        <w:rPr>
          <w:lang w:val="fr-CA"/>
        </w:rPr>
        <w:t>l’Europe</w:t>
      </w:r>
      <w:r w:rsidRPr="00F87FC7">
        <w:rPr>
          <w:lang w:val="fr-CA"/>
        </w:rPr>
        <w:t xml:space="preserve"> grâce à un nouveau message audacieux et à une campagne créative centrée sur </w:t>
      </w:r>
      <w:r>
        <w:rPr>
          <w:lang w:val="fr-CA"/>
        </w:rPr>
        <w:t>Auclair</w:t>
      </w:r>
      <w:r w:rsidRPr="00F87FC7">
        <w:rPr>
          <w:lang w:val="fr-CA"/>
        </w:rPr>
        <w:t xml:space="preserve">. Le thème créatif de la nouvelle campagne est </w:t>
      </w:r>
      <w:r>
        <w:rPr>
          <w:lang w:val="fr-CA"/>
        </w:rPr>
        <w:t>« Découvrez</w:t>
      </w:r>
      <w:r w:rsidRPr="00F87FC7">
        <w:rPr>
          <w:lang w:val="fr-CA"/>
        </w:rPr>
        <w:t xml:space="preserve"> </w:t>
      </w:r>
      <w:r>
        <w:rPr>
          <w:lang w:val="fr-CA"/>
        </w:rPr>
        <w:t>Auclair »</w:t>
      </w:r>
      <w:r w:rsidRPr="00F87FC7">
        <w:rPr>
          <w:lang w:val="fr-CA"/>
        </w:rPr>
        <w:t xml:space="preserve">, soulignant </w:t>
      </w:r>
      <w:r w:rsidR="001111E7">
        <w:rPr>
          <w:lang w:val="fr-CA"/>
        </w:rPr>
        <w:t>cette i</w:t>
      </w:r>
      <w:r w:rsidRPr="00F87FC7">
        <w:rPr>
          <w:lang w:val="fr-CA"/>
        </w:rPr>
        <w:t>dée</w:t>
      </w:r>
      <w:r w:rsidR="001111E7">
        <w:rPr>
          <w:lang w:val="fr-CA"/>
        </w:rPr>
        <w:t> :</w:t>
      </w:r>
      <w:r w:rsidRPr="00F87FC7">
        <w:rPr>
          <w:lang w:val="fr-CA"/>
        </w:rPr>
        <w:t xml:space="preserve"> </w:t>
      </w:r>
      <w:r w:rsidR="001111E7">
        <w:rPr>
          <w:lang w:val="fr-CA"/>
        </w:rPr>
        <w:t>au centre du pays</w:t>
      </w:r>
      <w:r w:rsidRPr="00F87FC7">
        <w:rPr>
          <w:lang w:val="fr-CA"/>
        </w:rPr>
        <w:t xml:space="preserve"> se trouve une </w:t>
      </w:r>
      <w:r w:rsidR="001111E7" w:rsidRPr="001111E7">
        <w:rPr>
          <w:lang w:val="fr-CA"/>
        </w:rPr>
        <w:t>destination riche en art, en culture, en activités de plein air, en gastronomie de qualité qui n'attend que d'être découverte</w:t>
      </w:r>
      <w:r w:rsidRPr="00F87FC7">
        <w:rPr>
          <w:lang w:val="fr-CA"/>
        </w:rPr>
        <w:t xml:space="preserve">. </w:t>
      </w:r>
    </w:p>
    <w:p w14:paraId="19E2730E" w14:textId="77777777" w:rsidR="008F1F46" w:rsidRPr="00F87FC7" w:rsidRDefault="008F1F46" w:rsidP="008F1F46">
      <w:pPr>
        <w:pStyle w:val="Titre2"/>
        <w:rPr>
          <w:lang w:val="fr-CA"/>
        </w:rPr>
      </w:pPr>
      <w:r w:rsidRPr="00F87FC7">
        <w:rPr>
          <w:lang w:val="fr-CA"/>
        </w:rPr>
        <w:t>Découvrez le charme d</w:t>
      </w:r>
      <w:r>
        <w:rPr>
          <w:lang w:val="fr-CA"/>
        </w:rPr>
        <w:t>’</w:t>
      </w:r>
      <w:r w:rsidRPr="00F87FC7">
        <w:rPr>
          <w:lang w:val="fr-CA"/>
        </w:rPr>
        <w:t>à côté</w:t>
      </w:r>
    </w:p>
    <w:p w14:paraId="1F64B1E9" w14:textId="77777777" w:rsidR="008F1F46" w:rsidRPr="00F87FC7" w:rsidRDefault="008F1F46" w:rsidP="008F1F46">
      <w:pPr>
        <w:rPr>
          <w:lang w:val="fr-CA"/>
        </w:rPr>
      </w:pPr>
      <w:r>
        <w:rPr>
          <w:lang w:val="fr-CA"/>
        </w:rPr>
        <w:t>Découvrez le charme d’à côté</w:t>
      </w:r>
      <w:r w:rsidRPr="00F87FC7">
        <w:rPr>
          <w:lang w:val="fr-CA"/>
        </w:rPr>
        <w:t xml:space="preserve"> est la nouvelle initiative touristique de </w:t>
      </w:r>
      <w:r>
        <w:rPr>
          <w:lang w:val="fr-CA"/>
        </w:rPr>
        <w:t>Tourisme Auclair</w:t>
      </w:r>
      <w:r w:rsidRPr="00F87FC7">
        <w:rPr>
          <w:lang w:val="fr-CA"/>
        </w:rPr>
        <w:t xml:space="preserve"> qui s</w:t>
      </w:r>
      <w:r>
        <w:rPr>
          <w:lang w:val="fr-CA"/>
        </w:rPr>
        <w:t>’</w:t>
      </w:r>
      <w:r w:rsidRPr="00F87FC7">
        <w:rPr>
          <w:lang w:val="fr-CA"/>
        </w:rPr>
        <w:t>adresse aux voyageurs d</w:t>
      </w:r>
      <w:r>
        <w:rPr>
          <w:lang w:val="fr-CA"/>
        </w:rPr>
        <w:t>’</w:t>
      </w:r>
      <w:r w:rsidRPr="00F87FC7">
        <w:rPr>
          <w:lang w:val="fr-CA"/>
        </w:rPr>
        <w:t xml:space="preserve">affaires et de loisirs des </w:t>
      </w:r>
      <w:r>
        <w:rPr>
          <w:lang w:val="fr-CA"/>
        </w:rPr>
        <w:t xml:space="preserve">provinces et </w:t>
      </w:r>
      <w:r w:rsidRPr="00F87FC7">
        <w:rPr>
          <w:lang w:val="fr-CA"/>
        </w:rPr>
        <w:t xml:space="preserve">États voisins - ceux qui se trouvent à </w:t>
      </w:r>
      <w:r>
        <w:rPr>
          <w:lang w:val="fr-CA"/>
        </w:rPr>
        <w:t>proximité</w:t>
      </w:r>
      <w:r w:rsidRPr="00F87FC7">
        <w:rPr>
          <w:lang w:val="fr-CA"/>
        </w:rPr>
        <w:t xml:space="preserve"> en voiture d</w:t>
      </w:r>
      <w:r>
        <w:rPr>
          <w:lang w:val="fr-CA"/>
        </w:rPr>
        <w:t>’</w:t>
      </w:r>
      <w:r w:rsidRPr="00F87FC7">
        <w:rPr>
          <w:lang w:val="fr-CA"/>
        </w:rPr>
        <w:t>Au</w:t>
      </w:r>
      <w:r>
        <w:rPr>
          <w:lang w:val="fr-CA"/>
        </w:rPr>
        <w:t>clair</w:t>
      </w:r>
      <w:r w:rsidRPr="00F87FC7">
        <w:rPr>
          <w:lang w:val="fr-CA"/>
        </w:rPr>
        <w:t xml:space="preserve"> et de la région des </w:t>
      </w:r>
      <w:r>
        <w:rPr>
          <w:lang w:val="fr-CA"/>
        </w:rPr>
        <w:t>Grands Lacs</w:t>
      </w:r>
      <w:r w:rsidRPr="00F87FC7">
        <w:rPr>
          <w:lang w:val="fr-CA"/>
        </w:rPr>
        <w:t>. En mettant l</w:t>
      </w:r>
      <w:r>
        <w:rPr>
          <w:lang w:val="fr-CA"/>
        </w:rPr>
        <w:t>’</w:t>
      </w:r>
      <w:r w:rsidRPr="00F87FC7">
        <w:rPr>
          <w:lang w:val="fr-CA"/>
        </w:rPr>
        <w:t xml:space="preserve">accent sur les expériences authentiques, la campagne met en avant la beauté naturelle, la </w:t>
      </w:r>
      <w:r w:rsidRPr="00F87FC7">
        <w:rPr>
          <w:lang w:val="fr-CA"/>
        </w:rPr>
        <w:lastRenderedPageBreak/>
        <w:t>richesse de l</w:t>
      </w:r>
      <w:r>
        <w:rPr>
          <w:lang w:val="fr-CA"/>
        </w:rPr>
        <w:t>’</w:t>
      </w:r>
      <w:r w:rsidRPr="00F87FC7">
        <w:rPr>
          <w:lang w:val="fr-CA"/>
        </w:rPr>
        <w:t xml:space="preserve">histoire et la culture locale unique de la région. Elle attire également les </w:t>
      </w:r>
      <w:r>
        <w:rPr>
          <w:lang w:val="fr-CA"/>
        </w:rPr>
        <w:t>investisseurs</w:t>
      </w:r>
      <w:r w:rsidRPr="00F87FC7">
        <w:rPr>
          <w:lang w:val="fr-CA"/>
        </w:rPr>
        <w:t xml:space="preserve"> en mettant </w:t>
      </w:r>
      <w:r>
        <w:rPr>
          <w:lang w:val="fr-CA"/>
        </w:rPr>
        <w:t>de l’</w:t>
      </w:r>
      <w:r w:rsidRPr="00F87FC7">
        <w:rPr>
          <w:lang w:val="fr-CA"/>
        </w:rPr>
        <w:t>avant le climat d</w:t>
      </w:r>
      <w:r>
        <w:rPr>
          <w:lang w:val="fr-CA"/>
        </w:rPr>
        <w:t>’</w:t>
      </w:r>
      <w:r w:rsidRPr="00F87FC7">
        <w:rPr>
          <w:lang w:val="fr-CA"/>
        </w:rPr>
        <w:t>affaires attra</w:t>
      </w:r>
      <w:r>
        <w:rPr>
          <w:lang w:val="fr-CA"/>
        </w:rPr>
        <w:t xml:space="preserve">yant </w:t>
      </w:r>
      <w:r w:rsidRPr="00F87FC7">
        <w:rPr>
          <w:lang w:val="fr-CA"/>
        </w:rPr>
        <w:t>de la région, sa main-d</w:t>
      </w:r>
      <w:r>
        <w:rPr>
          <w:lang w:val="fr-CA"/>
        </w:rPr>
        <w:t>’</w:t>
      </w:r>
      <w:r w:rsidRPr="00F87FC7">
        <w:rPr>
          <w:lang w:val="fr-CA"/>
        </w:rPr>
        <w:t xml:space="preserve">œuvre qualifiée et son emplacement stratégique. </w:t>
      </w:r>
    </w:p>
    <w:p w14:paraId="7509F89B" w14:textId="77777777" w:rsidR="008F1F46" w:rsidRPr="00F87FC7" w:rsidRDefault="008F1F46" w:rsidP="008F1F46">
      <w:pPr>
        <w:pStyle w:val="Titre1"/>
        <w:rPr>
          <w:lang w:val="fr-CA"/>
        </w:rPr>
      </w:pPr>
      <w:r w:rsidRPr="00F87FC7">
        <w:rPr>
          <w:lang w:val="fr-CA"/>
        </w:rPr>
        <w:t>Goût</w:t>
      </w:r>
      <w:r>
        <w:rPr>
          <w:lang w:val="fr-CA"/>
        </w:rPr>
        <w:t>ez</w:t>
      </w:r>
      <w:r w:rsidRPr="00F87FC7">
        <w:rPr>
          <w:lang w:val="fr-CA"/>
        </w:rPr>
        <w:t xml:space="preserve"> Au</w:t>
      </w:r>
      <w:r>
        <w:rPr>
          <w:lang w:val="fr-CA"/>
        </w:rPr>
        <w:t>clair</w:t>
      </w:r>
    </w:p>
    <w:p w14:paraId="1A933EA8" w14:textId="77777777" w:rsidR="008F1F46" w:rsidRPr="00F87FC7" w:rsidRDefault="008F1F46" w:rsidP="008F1F46">
      <w:pPr>
        <w:rPr>
          <w:lang w:val="fr-CA"/>
        </w:rPr>
      </w:pPr>
      <w:r w:rsidRPr="00F87FC7">
        <w:rPr>
          <w:lang w:val="fr-CA"/>
        </w:rPr>
        <w:t>Axée sur l</w:t>
      </w:r>
      <w:r>
        <w:rPr>
          <w:lang w:val="fr-CA"/>
        </w:rPr>
        <w:t>’</w:t>
      </w:r>
      <w:r w:rsidRPr="00F87FC7">
        <w:rPr>
          <w:lang w:val="fr-CA"/>
        </w:rPr>
        <w:t>alimentation, l</w:t>
      </w:r>
      <w:r>
        <w:rPr>
          <w:lang w:val="fr-CA"/>
        </w:rPr>
        <w:t>’</w:t>
      </w:r>
      <w:r w:rsidRPr="00F87FC7">
        <w:rPr>
          <w:lang w:val="fr-CA"/>
        </w:rPr>
        <w:t xml:space="preserve">initiative </w:t>
      </w:r>
      <w:r>
        <w:rPr>
          <w:lang w:val="fr-CA"/>
        </w:rPr>
        <w:t>Goutez Auclair</w:t>
      </w:r>
      <w:r w:rsidRPr="00F87FC7">
        <w:rPr>
          <w:lang w:val="fr-CA"/>
        </w:rPr>
        <w:t xml:space="preserve"> met en valeur la diversité de la scène culinaire d</w:t>
      </w:r>
      <w:r>
        <w:rPr>
          <w:lang w:val="fr-CA"/>
        </w:rPr>
        <w:t>’Auclair</w:t>
      </w:r>
      <w:r w:rsidRPr="00F87FC7">
        <w:rPr>
          <w:lang w:val="fr-CA"/>
        </w:rPr>
        <w:t>, en mettant l</w:t>
      </w:r>
      <w:r>
        <w:rPr>
          <w:lang w:val="fr-CA"/>
        </w:rPr>
        <w:t>’</w:t>
      </w:r>
      <w:r w:rsidRPr="00F87FC7">
        <w:rPr>
          <w:lang w:val="fr-CA"/>
        </w:rPr>
        <w:t>accent sur les producteurs locaux, les restaurants de la ferme à la table et les expériences culinaires authentiques qui célèbrent l</w:t>
      </w:r>
      <w:r>
        <w:rPr>
          <w:lang w:val="fr-CA"/>
        </w:rPr>
        <w:t>’</w:t>
      </w:r>
      <w:r w:rsidRPr="00F87FC7">
        <w:rPr>
          <w:lang w:val="fr-CA"/>
        </w:rPr>
        <w:t>héritage culturel et les traditions uniques d</w:t>
      </w:r>
      <w:r>
        <w:rPr>
          <w:lang w:val="fr-CA"/>
        </w:rPr>
        <w:t>’</w:t>
      </w:r>
      <w:r w:rsidRPr="00F87FC7">
        <w:rPr>
          <w:lang w:val="fr-CA"/>
        </w:rPr>
        <w:t>Au</w:t>
      </w:r>
      <w:r>
        <w:rPr>
          <w:lang w:val="fr-CA"/>
        </w:rPr>
        <w:t>clair</w:t>
      </w:r>
      <w:r w:rsidRPr="00F87FC7">
        <w:rPr>
          <w:lang w:val="fr-CA"/>
        </w:rPr>
        <w:t>. L</w:t>
      </w:r>
      <w:r>
        <w:rPr>
          <w:lang w:val="fr-CA"/>
        </w:rPr>
        <w:t>’</w:t>
      </w:r>
      <w:r w:rsidRPr="00F87FC7">
        <w:rPr>
          <w:lang w:val="fr-CA"/>
        </w:rPr>
        <w:t>initiative présente des événements sur le thème de l</w:t>
      </w:r>
      <w:r>
        <w:rPr>
          <w:lang w:val="fr-CA"/>
        </w:rPr>
        <w:t>’</w:t>
      </w:r>
      <w:r w:rsidRPr="00F87FC7">
        <w:rPr>
          <w:lang w:val="fr-CA"/>
        </w:rPr>
        <w:t xml:space="preserve">alimentation, notamment des marchés fermiers, des festivals gastronomiques, ainsi que des ateliers </w:t>
      </w:r>
      <w:r>
        <w:rPr>
          <w:lang w:val="fr-CA"/>
        </w:rPr>
        <w:t xml:space="preserve">de </w:t>
      </w:r>
      <w:r w:rsidRPr="00F87FC7">
        <w:rPr>
          <w:lang w:val="fr-CA"/>
        </w:rPr>
        <w:t xml:space="preserve">gastronomie régionale. </w:t>
      </w:r>
    </w:p>
    <w:p w14:paraId="76F3532C" w14:textId="77777777" w:rsidR="00CA74B7" w:rsidRPr="008F1F46" w:rsidRDefault="00CA74B7">
      <w:pPr>
        <w:rPr>
          <w:lang w:val="fr-CA"/>
        </w:rPr>
      </w:pPr>
    </w:p>
    <w:sectPr w:rsidR="00CA74B7" w:rsidRPr="008F1F46" w:rsidSect="003E668E">
      <w:pgSz w:w="12240" w:h="15840"/>
      <w:pgMar w:top="1021" w:right="737" w:bottom="1021" w:left="73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E3DF3" w14:textId="77777777" w:rsidR="00F57646" w:rsidRDefault="00F57646" w:rsidP="00A54B74">
      <w:pPr>
        <w:spacing w:after="0" w:line="240" w:lineRule="auto"/>
      </w:pPr>
      <w:r>
        <w:separator/>
      </w:r>
    </w:p>
  </w:endnote>
  <w:endnote w:type="continuationSeparator" w:id="0">
    <w:p w14:paraId="23D744D0" w14:textId="77777777" w:rsidR="00F57646" w:rsidRDefault="00F57646" w:rsidP="00A54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9F3BE" w14:textId="77777777" w:rsidR="00F57646" w:rsidRDefault="00F57646" w:rsidP="00A54B74">
      <w:pPr>
        <w:spacing w:after="0" w:line="240" w:lineRule="auto"/>
      </w:pPr>
      <w:r>
        <w:separator/>
      </w:r>
    </w:p>
  </w:footnote>
  <w:footnote w:type="continuationSeparator" w:id="0">
    <w:p w14:paraId="3F357239" w14:textId="77777777" w:rsidR="00F57646" w:rsidRDefault="00F57646" w:rsidP="00A54B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F46"/>
    <w:rsid w:val="001111E7"/>
    <w:rsid w:val="002D568E"/>
    <w:rsid w:val="00326586"/>
    <w:rsid w:val="003867E1"/>
    <w:rsid w:val="003E668E"/>
    <w:rsid w:val="004567E0"/>
    <w:rsid w:val="008F1F46"/>
    <w:rsid w:val="00A54B74"/>
    <w:rsid w:val="00CA74B7"/>
    <w:rsid w:val="00CE2C8E"/>
    <w:rsid w:val="00EE5817"/>
    <w:rsid w:val="00F5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5B452"/>
  <w15:chartTrackingRefBased/>
  <w15:docId w15:val="{FD4243A3-069D-470E-94B8-B8879DBB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F46"/>
    <w:rPr>
      <w:rFonts w:eastAsiaTheme="minorEastAsia"/>
      <w:kern w:val="0"/>
      <w:lang w:val="en-US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8F1F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1F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F1F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F1F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F1F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F1F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F1F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F1F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F1F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1F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8F1F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F1F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F1F46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F1F46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F1F4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F1F4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F1F4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F1F4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F1F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F1F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E668E"/>
    <w:pPr>
      <w:numPr>
        <w:ilvl w:val="1"/>
      </w:numPr>
    </w:pPr>
    <w:rPr>
      <w:rFonts w:eastAsiaTheme="majorEastAsia" w:cstheme="majorBidi"/>
      <w:color w:val="595959" w:themeColor="text1" w:themeTint="A6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E668E"/>
    <w:rPr>
      <w:rFonts w:eastAsiaTheme="majorEastAsia" w:cstheme="majorBidi"/>
      <w:color w:val="595959" w:themeColor="text1" w:themeTint="A6"/>
      <w:kern w:val="0"/>
      <w:sz w:val="28"/>
      <w:szCs w:val="28"/>
      <w:lang w:val="en-US"/>
      <w14:ligatures w14:val="none"/>
    </w:rPr>
  </w:style>
  <w:style w:type="paragraph" w:styleId="Citation">
    <w:name w:val="Quote"/>
    <w:basedOn w:val="Normal"/>
    <w:next w:val="Normal"/>
    <w:link w:val="CitationCar"/>
    <w:uiPriority w:val="29"/>
    <w:qFormat/>
    <w:rsid w:val="008F1F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F1F4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F1F4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F1F46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F1F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F1F46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8F1F46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A54B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4B74"/>
    <w:rPr>
      <w:rFonts w:eastAsiaTheme="minorEastAsia"/>
      <w:kern w:val="0"/>
      <w:lang w:val="en-US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A54B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4B74"/>
    <w:rPr>
      <w:rFonts w:eastAsiaTheme="minorEastAsia"/>
      <w:kern w:val="0"/>
      <w:lang w:val="en-US"/>
      <w14:ligatures w14:val="none"/>
    </w:rPr>
  </w:style>
  <w:style w:type="character" w:styleId="Textedelespacerserv">
    <w:name w:val="Placeholder Text"/>
    <w:basedOn w:val="Policepardfaut"/>
    <w:uiPriority w:val="99"/>
    <w:semiHidden/>
    <w:rsid w:val="00A54B7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 2013 – 2022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2013 - 2022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13 - 2022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2013 - 2022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Tourisme Auclair</dc:title>
  <dc:subject/>
  <dc:creator>Votre Nom</dc:creator>
  <cp:keywords/>
  <dc:description/>
  <cp:lastModifiedBy>Votre Nom</cp:lastModifiedBy>
  <cp:revision>2</cp:revision>
  <dcterms:created xsi:type="dcterms:W3CDTF">2025-02-24T21:47:00Z</dcterms:created>
  <dcterms:modified xsi:type="dcterms:W3CDTF">2025-02-24T21:47:00Z</dcterms:modified>
  <cp:category>Initiatives Clés</cp:category>
</cp:coreProperties>
</file>