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A095F" w14:textId="6C5AC44F" w:rsidR="00944D41" w:rsidRDefault="00944D41" w:rsidP="00944D41">
      <w:r>
        <w:t xml:space="preserve">Les technologies vertes et les technologies climatiques sont des secteurs en plein essor. </w:t>
      </w:r>
      <w:r w:rsidR="004641DE">
        <w:t>À l’ITQ</w:t>
      </w:r>
      <w:r>
        <w:t xml:space="preserve">, obtenez la formation dont vous avez besoin pour trouver les meilleurs emplois dans les secteurs des technologies vertes en obtenant une certification dans nos facultés de </w:t>
      </w:r>
      <w:r w:rsidR="00402AC1">
        <w:t>S</w:t>
      </w:r>
      <w:r>
        <w:t>ciences appliquées et naturelles, d'</w:t>
      </w:r>
      <w:r w:rsidR="00402AC1">
        <w:t>I</w:t>
      </w:r>
      <w:r>
        <w:t>ngénierie, et d'</w:t>
      </w:r>
      <w:r w:rsidR="00402AC1">
        <w:t>A</w:t>
      </w:r>
      <w:r>
        <w:t xml:space="preserve">ffaires et médias. Voici un aperçu des carrières auxquelles vous pouvez vous former </w:t>
      </w:r>
      <w:r w:rsidR="004641DE">
        <w:t>à l’ITQ</w:t>
      </w:r>
      <w:r>
        <w:t>.</w:t>
      </w:r>
    </w:p>
    <w:p w14:paraId="5B566D55" w14:textId="77777777" w:rsidR="00944D41" w:rsidRDefault="00944D41" w:rsidP="00BD5433">
      <w:pPr>
        <w:pStyle w:val="Titre2"/>
      </w:pPr>
      <w:r>
        <w:t>Sciences appliquées et naturelles</w:t>
      </w:r>
    </w:p>
    <w:p w14:paraId="1DAD3E55" w14:textId="77777777" w:rsidR="00944D41" w:rsidRDefault="00944D41" w:rsidP="00944D41">
      <w:r>
        <w:t>Adaptation au changement climatique, développement de pesticides naturels, gestion des terres, aquaculture, protection de l'environnement, amélioration de la qualité de l'air.</w:t>
      </w:r>
    </w:p>
    <w:p w14:paraId="1A3CFE4D" w14:textId="77777777" w:rsidR="00944D41" w:rsidRDefault="00944D41" w:rsidP="00BD5433">
      <w:pPr>
        <w:pStyle w:val="Titre2"/>
      </w:pPr>
      <w:r w:rsidRPr="00944D41">
        <w:t>Ingénierie</w:t>
      </w:r>
    </w:p>
    <w:p w14:paraId="30F48506" w14:textId="77777777" w:rsidR="00944D41" w:rsidRDefault="00944D41" w:rsidP="00944D41">
      <w:r>
        <w:t>Construction écologique, rénovation de bâtiments résidentiels et commerciaux, fabrication économe en énergie, captage et stockage de l'énergie, production d'énergie renouvelable, gestion des déchets.</w:t>
      </w:r>
    </w:p>
    <w:p w14:paraId="2FA001BC" w14:textId="6E5C54C6" w:rsidR="00944D41" w:rsidRPr="00944D41" w:rsidRDefault="00C51A63" w:rsidP="00BD5433">
      <w:pPr>
        <w:pStyle w:val="Titre2"/>
      </w:pPr>
      <w:r>
        <w:t>Affaires</w:t>
      </w:r>
      <w:r w:rsidR="00944D41" w:rsidRPr="00944D41">
        <w:t xml:space="preserve"> et médias</w:t>
      </w:r>
    </w:p>
    <w:p w14:paraId="640FA83D" w14:textId="11EA6C4E" w:rsidR="00CA74B7" w:rsidRDefault="00944D41" w:rsidP="00944D41">
      <w:r>
        <w:t>Administration gouvernementale et réglementaire, analyse et défense des politiques, commercialisation de solutions énergétiques vertes, conseil en énergie, services aux entreprises</w:t>
      </w:r>
    </w:p>
    <w:sectPr w:rsidR="00CA74B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D41"/>
    <w:rsid w:val="00131806"/>
    <w:rsid w:val="00384E81"/>
    <w:rsid w:val="00402AC1"/>
    <w:rsid w:val="004641DE"/>
    <w:rsid w:val="004C779A"/>
    <w:rsid w:val="004E40DD"/>
    <w:rsid w:val="006C330A"/>
    <w:rsid w:val="00736AE6"/>
    <w:rsid w:val="00944D41"/>
    <w:rsid w:val="00BD5433"/>
    <w:rsid w:val="00C51A63"/>
    <w:rsid w:val="00CA74B7"/>
    <w:rsid w:val="00E66749"/>
    <w:rsid w:val="00E706F7"/>
    <w:rsid w:val="00EE5817"/>
    <w:rsid w:val="00FC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75742"/>
  <w15:chartTrackingRefBased/>
  <w15:docId w15:val="{3F07D878-4BE0-4772-A045-EC02B2A6F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749"/>
  </w:style>
  <w:style w:type="paragraph" w:styleId="Titre1">
    <w:name w:val="heading 1"/>
    <w:basedOn w:val="Titre2"/>
    <w:next w:val="Normal"/>
    <w:link w:val="Titre1Car"/>
    <w:qFormat/>
    <w:rsid w:val="00E66749"/>
    <w:pPr>
      <w:outlineLvl w:val="0"/>
    </w:pPr>
    <w:rPr>
      <w:color w:val="7B4A08" w:themeColor="accent1" w:themeShade="8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667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76E0B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44D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9490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44D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B76E0B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44D4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B76E0B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44D4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9490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44D4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9490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44D4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44D4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66749"/>
    <w:rPr>
      <w:rFonts w:asciiTheme="majorHAnsi" w:eastAsiaTheme="majorEastAsia" w:hAnsiTheme="majorHAnsi" w:cstheme="majorBidi"/>
      <w:color w:val="7B4A08" w:themeColor="accent1" w:themeShade="80"/>
      <w:sz w:val="26"/>
      <w:szCs w:val="26"/>
    </w:rPr>
  </w:style>
  <w:style w:type="character" w:customStyle="1" w:styleId="Titre2Car">
    <w:name w:val="Titre 2 Car"/>
    <w:basedOn w:val="Policepardfaut"/>
    <w:link w:val="Titre2"/>
    <w:uiPriority w:val="9"/>
    <w:rsid w:val="00E66749"/>
    <w:rPr>
      <w:rFonts w:asciiTheme="majorHAnsi" w:eastAsiaTheme="majorEastAsia" w:hAnsiTheme="majorHAnsi" w:cstheme="majorBidi"/>
      <w:color w:val="B76E0B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44D41"/>
    <w:rPr>
      <w:rFonts w:asciiTheme="majorHAnsi" w:eastAsiaTheme="majorEastAsia" w:hAnsiTheme="majorHAnsi" w:cstheme="majorBidi"/>
      <w:color w:val="79490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944D41"/>
    <w:rPr>
      <w:rFonts w:asciiTheme="majorHAnsi" w:eastAsiaTheme="majorEastAsia" w:hAnsiTheme="majorHAnsi" w:cstheme="majorBidi"/>
      <w:i/>
      <w:iCs/>
      <w:color w:val="B76E0B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44D41"/>
    <w:rPr>
      <w:rFonts w:asciiTheme="majorHAnsi" w:eastAsiaTheme="majorEastAsia" w:hAnsiTheme="majorHAnsi" w:cstheme="majorBidi"/>
      <w:color w:val="B76E0B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44D41"/>
    <w:rPr>
      <w:rFonts w:asciiTheme="majorHAnsi" w:eastAsiaTheme="majorEastAsia" w:hAnsiTheme="majorHAnsi" w:cstheme="majorBidi"/>
      <w:color w:val="79490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44D41"/>
    <w:rPr>
      <w:rFonts w:asciiTheme="majorHAnsi" w:eastAsiaTheme="majorEastAsia" w:hAnsiTheme="majorHAnsi" w:cstheme="majorBidi"/>
      <w:i/>
      <w:iCs/>
      <w:color w:val="79490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944D4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44D4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rsid w:val="00944D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44D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44D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944D41"/>
    <w:rPr>
      <w:rFonts w:eastAsiaTheme="minorEastAsia"/>
      <w:color w:val="5A5A5A" w:themeColor="text1" w:themeTint="A5"/>
      <w:spacing w:val="15"/>
    </w:rPr>
  </w:style>
  <w:style w:type="paragraph" w:styleId="Citation">
    <w:name w:val="Quote"/>
    <w:basedOn w:val="Normal"/>
    <w:next w:val="Normal"/>
    <w:link w:val="CitationCar"/>
    <w:uiPriority w:val="29"/>
    <w:qFormat/>
    <w:rsid w:val="00944D4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44D4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6674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44D41"/>
    <w:rPr>
      <w:i/>
      <w:iCs/>
      <w:color w:val="F09415" w:themeColor="accen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44D41"/>
    <w:pPr>
      <w:pBdr>
        <w:top w:val="single" w:sz="4" w:space="10" w:color="F09415" w:themeColor="accent1"/>
        <w:bottom w:val="single" w:sz="4" w:space="10" w:color="F09415" w:themeColor="accent1"/>
      </w:pBdr>
      <w:spacing w:before="360" w:after="360"/>
      <w:ind w:left="864" w:right="864"/>
      <w:jc w:val="center"/>
    </w:pPr>
    <w:rPr>
      <w:i/>
      <w:iCs/>
      <w:color w:val="F0941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44D41"/>
    <w:rPr>
      <w:i/>
      <w:iCs/>
      <w:color w:val="F09415" w:themeColor="accent1"/>
    </w:rPr>
  </w:style>
  <w:style w:type="character" w:styleId="Rfrenceintense">
    <w:name w:val="Intense Reference"/>
    <w:basedOn w:val="Policepardfaut"/>
    <w:uiPriority w:val="32"/>
    <w:qFormat/>
    <w:rsid w:val="00944D41"/>
    <w:rPr>
      <w:b/>
      <w:bCs/>
      <w:smallCaps/>
      <w:color w:val="F0941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Isabelle Goulet</cp:lastModifiedBy>
  <cp:revision>3</cp:revision>
  <dcterms:created xsi:type="dcterms:W3CDTF">2025-03-12T17:46:00Z</dcterms:created>
  <dcterms:modified xsi:type="dcterms:W3CDTF">2025-04-10T10:14:00Z</dcterms:modified>
</cp:coreProperties>
</file>