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9C286" w14:textId="477C79F5" w:rsidR="008E5895" w:rsidRPr="0063703C" w:rsidRDefault="000B01C7" w:rsidP="00741117">
      <w:pPr>
        <w:pStyle w:val="Titre"/>
        <w:rPr>
          <w:rStyle w:val="display4"/>
        </w:rPr>
      </w:pPr>
      <w:r w:rsidRPr="0063703C">
        <w:rPr>
          <w:rStyle w:val="display4"/>
        </w:rPr>
        <w:t>FAQ</w:t>
      </w:r>
      <w:r w:rsidR="008E5895" w:rsidRPr="0063703C">
        <w:rPr>
          <w:rStyle w:val="display4"/>
        </w:rPr>
        <w:t xml:space="preserve"> </w:t>
      </w:r>
      <w:r w:rsidR="00E05B8E" w:rsidRPr="0063703C">
        <w:rPr>
          <w:rStyle w:val="display4"/>
        </w:rPr>
        <w:t>B</w:t>
      </w:r>
      <w:r w:rsidR="00D15BAD" w:rsidRPr="0063703C">
        <w:rPr>
          <w:rStyle w:val="display4"/>
        </w:rPr>
        <w:t>ibliothèque</w:t>
      </w:r>
      <w:r w:rsidR="00E05B8E" w:rsidRPr="0063703C">
        <w:rPr>
          <w:rStyle w:val="display4"/>
        </w:rPr>
        <w:t> :</w:t>
      </w:r>
      <w:r w:rsidR="00D15BAD" w:rsidRPr="0063703C">
        <w:rPr>
          <w:rStyle w:val="display4"/>
        </w:rPr>
        <w:t xml:space="preserve"> </w:t>
      </w:r>
      <w:r w:rsidR="00E05B8E" w:rsidRPr="0063703C">
        <w:rPr>
          <w:rStyle w:val="display4"/>
        </w:rPr>
        <w:t>E</w:t>
      </w:r>
      <w:r w:rsidR="00D15BAD" w:rsidRPr="0063703C">
        <w:rPr>
          <w:rStyle w:val="display4"/>
        </w:rPr>
        <w:t>nseignants</w:t>
      </w:r>
    </w:p>
    <w:p w14:paraId="055E658F" w14:textId="0D1AE602" w:rsidR="00856EAE" w:rsidRPr="0063703C" w:rsidRDefault="00D15BAD" w:rsidP="00FF7535">
      <w:pPr>
        <w:pStyle w:val="Sous-titre"/>
      </w:pPr>
      <w:r w:rsidRPr="0063703C">
        <w:t xml:space="preserve">Recherche </w:t>
      </w:r>
      <w:r w:rsidRPr="0063703C">
        <w:rPr>
          <w:rFonts w:cstheme="minorHAnsi"/>
        </w:rPr>
        <w:t xml:space="preserve">- </w:t>
      </w:r>
      <w:r w:rsidR="00C12623" w:rsidRPr="0063703C">
        <w:t>Étude</w:t>
      </w:r>
      <w:r w:rsidRPr="0063703C">
        <w:t xml:space="preserve"> </w:t>
      </w:r>
      <w:r w:rsidRPr="0063703C">
        <w:rPr>
          <w:rFonts w:cstheme="minorHAnsi"/>
        </w:rPr>
        <w:t xml:space="preserve">- </w:t>
      </w:r>
      <w:r w:rsidR="00C12623" w:rsidRPr="0063703C">
        <w:rPr>
          <w:rFonts w:cstheme="minorHAnsi"/>
        </w:rPr>
        <w:t>Communauté</w:t>
      </w:r>
    </w:p>
    <w:p w14:paraId="36086945" w14:textId="68F62F2B" w:rsidR="008E5895" w:rsidRPr="0063703C" w:rsidRDefault="008E5895" w:rsidP="00FF7535">
      <w:pPr>
        <w:pStyle w:val="Question"/>
      </w:pPr>
      <w:r w:rsidRPr="0063703C">
        <w:t xml:space="preserve">Q : </w:t>
      </w:r>
      <w:r w:rsidR="002F5D59" w:rsidRPr="0063703C">
        <w:t>Combien d</w:t>
      </w:r>
      <w:r w:rsidR="002C20B8" w:rsidRPr="0063703C">
        <w:t>’</w:t>
      </w:r>
      <w:r w:rsidR="002F5D59" w:rsidRPr="0063703C">
        <w:t>articles peuvent être mis en réserve</w:t>
      </w:r>
      <w:r w:rsidR="002C20B8" w:rsidRPr="0063703C">
        <w:t> </w:t>
      </w:r>
      <w:r w:rsidRPr="0063703C">
        <w:t xml:space="preserve">? </w:t>
      </w:r>
    </w:p>
    <w:p w14:paraId="7BBB46B1" w14:textId="45AB968D" w:rsidR="008E5895" w:rsidRPr="0063703C" w:rsidRDefault="002F5D59" w:rsidP="002F5D59">
      <w:r w:rsidRPr="0063703C">
        <w:t>Il n</w:t>
      </w:r>
      <w:r w:rsidR="002C20B8" w:rsidRPr="0063703C">
        <w:t>’</w:t>
      </w:r>
      <w:r w:rsidRPr="0063703C">
        <w:t>y a pas de limite au nombre d</w:t>
      </w:r>
      <w:r w:rsidR="002C20B8" w:rsidRPr="0063703C">
        <w:t>’</w:t>
      </w:r>
      <w:r w:rsidRPr="0063703C">
        <w:t>ouvrages pouvant être placés en réserve physique</w:t>
      </w:r>
      <w:r w:rsidR="006B69E5" w:rsidRPr="0063703C">
        <w:t xml:space="preserve">, en réserve électronique ou en réserve média. </w:t>
      </w:r>
      <w:r w:rsidRPr="0063703C">
        <w:t xml:space="preserve">Toutefois, les </w:t>
      </w:r>
      <w:r w:rsidR="006B69E5" w:rsidRPr="0063703C">
        <w:t xml:space="preserve">ouvrages en réserve physique qui </w:t>
      </w:r>
      <w:r w:rsidRPr="0063703C">
        <w:t xml:space="preserve">ne circulent pas pendant un an seront retirés et les </w:t>
      </w:r>
      <w:r w:rsidR="002C20B8" w:rsidRPr="0063703C">
        <w:t>exemplaires</w:t>
      </w:r>
      <w:r w:rsidR="0052796B" w:rsidRPr="0063703C">
        <w:t xml:space="preserve"> personnels seront </w:t>
      </w:r>
      <w:r w:rsidR="006B69E5" w:rsidRPr="0063703C">
        <w:t xml:space="preserve">renvoyées aux </w:t>
      </w:r>
      <w:r w:rsidRPr="0063703C">
        <w:t>enseignants par courrier</w:t>
      </w:r>
      <w:r w:rsidR="0052796B" w:rsidRPr="0063703C">
        <w:t xml:space="preserve">. </w:t>
      </w:r>
      <w:r w:rsidR="006B69E5" w:rsidRPr="0063703C">
        <w:t xml:space="preserve">Les documents placés en </w:t>
      </w:r>
      <w:r w:rsidR="00EB014A" w:rsidRPr="0063703C">
        <w:t xml:space="preserve">réserve </w:t>
      </w:r>
      <w:r w:rsidR="006B69E5" w:rsidRPr="0063703C">
        <w:t>électronique doivent respecter les directives relatives à l</w:t>
      </w:r>
      <w:r w:rsidR="002C20B8" w:rsidRPr="0063703C">
        <w:t>’</w:t>
      </w:r>
      <w:r w:rsidR="006B69E5" w:rsidRPr="0063703C">
        <w:t>utilisation équitable et aux droits d</w:t>
      </w:r>
      <w:r w:rsidR="002C20B8" w:rsidRPr="0063703C">
        <w:t>’</w:t>
      </w:r>
      <w:r w:rsidR="006B69E5" w:rsidRPr="0063703C">
        <w:t>auteur</w:t>
      </w:r>
      <w:r w:rsidR="0052796B" w:rsidRPr="0063703C">
        <w:t xml:space="preserve">. </w:t>
      </w:r>
      <w:r w:rsidR="006B69E5" w:rsidRPr="0063703C">
        <w:t>Les réserves médiatiques sont limitées à douze heures d</w:t>
      </w:r>
      <w:r w:rsidR="002C20B8" w:rsidRPr="0063703C">
        <w:t>’</w:t>
      </w:r>
      <w:r w:rsidR="006B69E5" w:rsidRPr="0063703C">
        <w:t xml:space="preserve">enregistrement par cours et par semaine. </w:t>
      </w:r>
      <w:r w:rsidR="00C12623" w:rsidRPr="0063703C">
        <w:rPr>
          <w:b/>
          <w:color w:val="747474" w:themeColor="background2" w:themeShade="80"/>
        </w:rPr>
        <w:t>E</w:t>
      </w:r>
      <w:r w:rsidR="007F45E3" w:rsidRPr="0063703C">
        <w:rPr>
          <w:b/>
          <w:color w:val="747474" w:themeColor="background2" w:themeShade="80"/>
        </w:rPr>
        <w:t xml:space="preserve">n savoir plus sur les directives relatives aux </w:t>
      </w:r>
      <w:r w:rsidR="006B69E5" w:rsidRPr="0063703C">
        <w:rPr>
          <w:b/>
          <w:color w:val="747474" w:themeColor="background2" w:themeShade="80"/>
        </w:rPr>
        <w:t>réserves</w:t>
      </w:r>
      <w:r w:rsidR="008E5895" w:rsidRPr="0063703C">
        <w:t xml:space="preserve">. </w:t>
      </w:r>
    </w:p>
    <w:p w14:paraId="5A93F134" w14:textId="3AE6D1C2" w:rsidR="008E5895" w:rsidRPr="0063703C" w:rsidRDefault="008E5895" w:rsidP="00FF7535">
      <w:pPr>
        <w:pStyle w:val="Question"/>
      </w:pPr>
      <w:r w:rsidRPr="0063703C">
        <w:t xml:space="preserve">Q : </w:t>
      </w:r>
      <w:r w:rsidR="007F45E3" w:rsidRPr="0063703C">
        <w:t xml:space="preserve">Comment </w:t>
      </w:r>
      <w:r w:rsidR="00C12623" w:rsidRPr="0063703C">
        <w:t>réserver</w:t>
      </w:r>
      <w:r w:rsidR="007F45E3" w:rsidRPr="0063703C">
        <w:t xml:space="preserve"> </w:t>
      </w:r>
      <w:r w:rsidR="00C12623" w:rsidRPr="0063703C">
        <w:t>du matériel</w:t>
      </w:r>
      <w:r w:rsidR="002626D0" w:rsidRPr="0063703C">
        <w:t xml:space="preserve"> physique</w:t>
      </w:r>
      <w:r w:rsidR="002C20B8" w:rsidRPr="0063703C">
        <w:t> </w:t>
      </w:r>
      <w:r w:rsidRPr="0063703C">
        <w:t>?</w:t>
      </w:r>
    </w:p>
    <w:p w14:paraId="04EABE7B" w14:textId="15D7C188" w:rsidR="00523BDC" w:rsidRPr="0063703C" w:rsidRDefault="0052796B" w:rsidP="00523BDC">
      <w:r w:rsidRPr="0063703C">
        <w:t xml:space="preserve">Les réserves physiques peuvent être ajoutées à la liste des réserves de votre bibliothèque </w:t>
      </w:r>
      <w:r w:rsidRPr="0063703C">
        <w:rPr>
          <w:b/>
          <w:color w:val="747474" w:themeColor="background2" w:themeShade="80"/>
        </w:rPr>
        <w:t>ici</w:t>
      </w:r>
      <w:r w:rsidRPr="0063703C">
        <w:t>. Vous pouvez également envoyer</w:t>
      </w:r>
      <w:r w:rsidRPr="0063703C">
        <w:rPr>
          <w:b/>
          <w:color w:val="747474" w:themeColor="background2" w:themeShade="80"/>
        </w:rPr>
        <w:t xml:space="preserve"> </w:t>
      </w:r>
      <w:r w:rsidR="00523BDC" w:rsidRPr="0063703C">
        <w:t xml:space="preserve">votre demande </w:t>
      </w:r>
      <w:r w:rsidRPr="0063703C">
        <w:rPr>
          <w:b/>
          <w:color w:val="747474" w:themeColor="background2" w:themeShade="80"/>
        </w:rPr>
        <w:t>par courrier électronique</w:t>
      </w:r>
      <w:r w:rsidR="00523BDC" w:rsidRPr="0063703C">
        <w:t>. Votre courriel doit contenir les informations suivantes :</w:t>
      </w:r>
    </w:p>
    <w:p w14:paraId="6A1E1DD3" w14:textId="6BC9906B" w:rsidR="0052796B" w:rsidRPr="0063703C" w:rsidRDefault="0052796B" w:rsidP="00523BDC">
      <w:pPr>
        <w:pStyle w:val="Paragraphedeliste"/>
        <w:numPr>
          <w:ilvl w:val="0"/>
          <w:numId w:val="2"/>
        </w:numPr>
      </w:pPr>
      <w:r w:rsidRPr="0063703C">
        <w:t xml:space="preserve">Numéro du semestre et du cours </w:t>
      </w:r>
    </w:p>
    <w:p w14:paraId="206B28AE" w14:textId="77777777" w:rsidR="0052796B" w:rsidRPr="0063703C" w:rsidRDefault="0052796B" w:rsidP="00523BDC">
      <w:pPr>
        <w:pStyle w:val="Paragraphedeliste"/>
        <w:numPr>
          <w:ilvl w:val="0"/>
          <w:numId w:val="2"/>
        </w:numPr>
      </w:pPr>
      <w:r w:rsidRPr="0063703C">
        <w:t>Titre</w:t>
      </w:r>
    </w:p>
    <w:p w14:paraId="4A046CCF" w14:textId="77777777" w:rsidR="0052796B" w:rsidRPr="0063703C" w:rsidRDefault="0052796B" w:rsidP="00523BDC">
      <w:pPr>
        <w:pStyle w:val="Paragraphedeliste"/>
        <w:numPr>
          <w:ilvl w:val="0"/>
          <w:numId w:val="2"/>
        </w:numPr>
      </w:pPr>
      <w:r w:rsidRPr="0063703C">
        <w:t>Auteur</w:t>
      </w:r>
    </w:p>
    <w:p w14:paraId="26CF139F" w14:textId="77777777" w:rsidR="0052796B" w:rsidRPr="0063703C" w:rsidRDefault="0052796B" w:rsidP="00523BDC">
      <w:pPr>
        <w:pStyle w:val="Paragraphedeliste"/>
        <w:numPr>
          <w:ilvl w:val="0"/>
          <w:numId w:val="2"/>
        </w:numPr>
      </w:pPr>
      <w:r w:rsidRPr="0063703C">
        <w:t>Édition</w:t>
      </w:r>
    </w:p>
    <w:p w14:paraId="71308D1B" w14:textId="77777777" w:rsidR="0052796B" w:rsidRPr="0063703C" w:rsidRDefault="0052796B" w:rsidP="00523BDC">
      <w:pPr>
        <w:pStyle w:val="Paragraphedeliste"/>
        <w:numPr>
          <w:ilvl w:val="0"/>
          <w:numId w:val="2"/>
        </w:numPr>
      </w:pPr>
      <w:r w:rsidRPr="0063703C">
        <w:t>Éditeur</w:t>
      </w:r>
    </w:p>
    <w:p w14:paraId="6EA2368C" w14:textId="77777777" w:rsidR="0052796B" w:rsidRPr="0063703C" w:rsidRDefault="0052796B" w:rsidP="00523BDC">
      <w:pPr>
        <w:pStyle w:val="Paragraphedeliste"/>
        <w:numPr>
          <w:ilvl w:val="0"/>
          <w:numId w:val="2"/>
        </w:numPr>
      </w:pPr>
      <w:r w:rsidRPr="0063703C">
        <w:t>ISBN</w:t>
      </w:r>
    </w:p>
    <w:p w14:paraId="60138EDF" w14:textId="6DB66508" w:rsidR="0052796B" w:rsidRPr="0063703C" w:rsidRDefault="0052796B" w:rsidP="00523BDC">
      <w:pPr>
        <w:pStyle w:val="Paragraphedeliste"/>
        <w:numPr>
          <w:ilvl w:val="0"/>
          <w:numId w:val="2"/>
        </w:numPr>
      </w:pPr>
      <w:r w:rsidRPr="0063703C">
        <w:t xml:space="preserve">URL (Lien vers les </w:t>
      </w:r>
      <w:r w:rsidR="00523BDC" w:rsidRPr="0063703C">
        <w:t xml:space="preserve">informations </w:t>
      </w:r>
      <w:r w:rsidR="007E73F1">
        <w:t xml:space="preserve">sur </w:t>
      </w:r>
      <w:r w:rsidR="00523BDC" w:rsidRPr="0063703C">
        <w:t>l</w:t>
      </w:r>
      <w:r w:rsidR="002C20B8" w:rsidRPr="0063703C">
        <w:t>’</w:t>
      </w:r>
      <w:r w:rsidR="00523BDC" w:rsidRPr="0063703C">
        <w:t>achat ou la location</w:t>
      </w:r>
      <w:r w:rsidR="007E73F1">
        <w:t>)</w:t>
      </w:r>
    </w:p>
    <w:p w14:paraId="695CDE25" w14:textId="35C32782" w:rsidR="0052796B" w:rsidRPr="0063703C" w:rsidRDefault="0052796B" w:rsidP="0052796B">
      <w:r w:rsidRPr="0063703C">
        <w:t xml:space="preserve">Les réserves physiques qui sont des copies personnelles </w:t>
      </w:r>
      <w:r w:rsidR="00523BDC" w:rsidRPr="0063703C">
        <w:t xml:space="preserve">peuvent être déposées </w:t>
      </w:r>
      <w:r w:rsidRPr="0063703C">
        <w:t xml:space="preserve">au bureau de circulation du </w:t>
      </w:r>
      <w:r w:rsidR="00523BDC" w:rsidRPr="0063703C">
        <w:t>2</w:t>
      </w:r>
      <w:r w:rsidR="000F5269" w:rsidRPr="0063703C">
        <w:rPr>
          <w:vertAlign w:val="superscript"/>
        </w:rPr>
        <w:t>e </w:t>
      </w:r>
      <w:r w:rsidRPr="0063703C">
        <w:t xml:space="preserve">étage de </w:t>
      </w:r>
      <w:r w:rsidR="00523BDC" w:rsidRPr="0063703C">
        <w:t xml:space="preserve">la bibliothèque principale. </w:t>
      </w:r>
    </w:p>
    <w:p w14:paraId="2CAA6FD8" w14:textId="479838F8" w:rsidR="008E5895" w:rsidRPr="0063703C" w:rsidRDefault="008E5895" w:rsidP="00FF7535">
      <w:pPr>
        <w:pStyle w:val="Question"/>
      </w:pPr>
      <w:r w:rsidRPr="0063703C">
        <w:t xml:space="preserve">Q : </w:t>
      </w:r>
      <w:r w:rsidR="002626D0" w:rsidRPr="0063703C">
        <w:t xml:space="preserve">Comment </w:t>
      </w:r>
      <w:r w:rsidR="00A208C8" w:rsidRPr="0063703C">
        <w:t xml:space="preserve">ajouter des </w:t>
      </w:r>
      <w:r w:rsidR="002626D0" w:rsidRPr="0063703C">
        <w:t>articles en réserve électronique</w:t>
      </w:r>
      <w:r w:rsidR="002C20B8" w:rsidRPr="0063703C">
        <w:t> </w:t>
      </w:r>
      <w:r w:rsidRPr="0063703C">
        <w:t>?</w:t>
      </w:r>
    </w:p>
    <w:p w14:paraId="2E79F0D4" w14:textId="5F0E8C24" w:rsidR="002626D0" w:rsidRPr="0063703C" w:rsidRDefault="002626D0" w:rsidP="002626D0">
      <w:r w:rsidRPr="0063703C">
        <w:t xml:space="preserve">Les réserves électroniques peuvent être ajoutées à la liste des réserves de la bibliothèque </w:t>
      </w:r>
      <w:r w:rsidRPr="0063703C">
        <w:rPr>
          <w:b/>
          <w:color w:val="3A7C22" w:themeColor="accent6" w:themeShade="BF"/>
        </w:rPr>
        <w:t>ici</w:t>
      </w:r>
      <w:r w:rsidRPr="0063703C">
        <w:t xml:space="preserve">. </w:t>
      </w:r>
      <w:r w:rsidR="00B857A8" w:rsidRPr="0063703C">
        <w:t xml:space="preserve">Le personnel de la bibliothèque </w:t>
      </w:r>
      <w:r w:rsidR="0044135E" w:rsidRPr="0063703C">
        <w:t>numérisera</w:t>
      </w:r>
      <w:r w:rsidR="00B857A8" w:rsidRPr="0063703C">
        <w:t xml:space="preserve"> les pages des livres déposés au bureau de prêt du 2</w:t>
      </w:r>
      <w:r w:rsidR="00B857A8" w:rsidRPr="0063703C">
        <w:rPr>
          <w:vertAlign w:val="superscript"/>
        </w:rPr>
        <w:t>e</w:t>
      </w:r>
      <w:r w:rsidR="00B857A8" w:rsidRPr="0063703C">
        <w:t xml:space="preserve"> étage de la bibliothèque principale. </w:t>
      </w:r>
      <w:r w:rsidR="00B67B3C" w:rsidRPr="0063703C">
        <w:t xml:space="preserve">Veuillez </w:t>
      </w:r>
      <w:r w:rsidR="00B67B3C" w:rsidRPr="0063703C">
        <w:rPr>
          <w:b/>
          <w:color w:val="747474" w:themeColor="background2" w:themeShade="80"/>
        </w:rPr>
        <w:t xml:space="preserve">envoyer par courriel </w:t>
      </w:r>
      <w:r w:rsidR="00B67B3C" w:rsidRPr="0063703C">
        <w:rPr>
          <w:bCs/>
          <w:color w:val="747474" w:themeColor="background2" w:themeShade="80"/>
        </w:rPr>
        <w:t>les</w:t>
      </w:r>
      <w:r w:rsidR="00B67B3C" w:rsidRPr="0063703C">
        <w:rPr>
          <w:b/>
          <w:color w:val="747474" w:themeColor="background2" w:themeShade="80"/>
        </w:rPr>
        <w:t xml:space="preserve"> </w:t>
      </w:r>
      <w:r w:rsidR="00B67B3C" w:rsidRPr="0063703C">
        <w:t>pièces jointes au format PDF pour les réserves électroniques au personnel de la bibliothèque.</w:t>
      </w:r>
    </w:p>
    <w:p w14:paraId="1718CF02" w14:textId="6417C4CF" w:rsidR="002626D0" w:rsidRPr="0063703C" w:rsidRDefault="002626D0" w:rsidP="002626D0">
      <w:r w:rsidRPr="0063703C">
        <w:t>Les scans PDF doivent pouvoir être lus par un lecteur d</w:t>
      </w:r>
      <w:r w:rsidR="002C20B8" w:rsidRPr="0063703C">
        <w:t>’</w:t>
      </w:r>
      <w:r w:rsidRPr="0063703C">
        <w:t>écran</w:t>
      </w:r>
      <w:r w:rsidR="00B857A8" w:rsidRPr="0063703C">
        <w:t xml:space="preserve">. Une seule page de livre doit être numérisée par page PDF, et les pages doivent être exemptes de notes manuscrites, de soulignements, de surlignages et de toute autre marque non imprimée dans le texte. </w:t>
      </w:r>
      <w:r w:rsidR="00B857A8" w:rsidRPr="0063703C">
        <w:rPr>
          <w:b/>
          <w:color w:val="747474" w:themeColor="background2" w:themeShade="80"/>
        </w:rPr>
        <w:t xml:space="preserve">Pour en savoir plus sur la création de PDF </w:t>
      </w:r>
      <w:r w:rsidR="00222980" w:rsidRPr="0063703C">
        <w:rPr>
          <w:b/>
          <w:color w:val="747474" w:themeColor="background2" w:themeShade="80"/>
        </w:rPr>
        <w:t>lisibles par un lecteur d</w:t>
      </w:r>
      <w:r w:rsidR="002C20B8" w:rsidRPr="0063703C">
        <w:rPr>
          <w:b/>
          <w:color w:val="747474" w:themeColor="background2" w:themeShade="80"/>
        </w:rPr>
        <w:t>’</w:t>
      </w:r>
      <w:r w:rsidR="00222980" w:rsidRPr="0063703C">
        <w:rPr>
          <w:b/>
          <w:color w:val="747474" w:themeColor="background2" w:themeShade="80"/>
        </w:rPr>
        <w:t>écran</w:t>
      </w:r>
      <w:r w:rsidR="00B857A8" w:rsidRPr="0063703C">
        <w:rPr>
          <w:b/>
          <w:color w:val="747474" w:themeColor="background2" w:themeShade="80"/>
        </w:rPr>
        <w:t>, cliquez ici</w:t>
      </w:r>
      <w:r w:rsidRPr="0063703C">
        <w:rPr>
          <w:b/>
        </w:rPr>
        <w:t xml:space="preserve">. </w:t>
      </w:r>
    </w:p>
    <w:p w14:paraId="62CBDEB9" w14:textId="4AA0BADD" w:rsidR="008E5895" w:rsidRPr="0063703C" w:rsidRDefault="008E5895" w:rsidP="00FF7535">
      <w:pPr>
        <w:pStyle w:val="Question"/>
      </w:pPr>
      <w:r w:rsidRPr="0063703C">
        <w:t xml:space="preserve">Q : Comment puis-je </w:t>
      </w:r>
      <w:r w:rsidR="00222980" w:rsidRPr="0063703C">
        <w:t>placer des documents médiatiques en réserve</w:t>
      </w:r>
      <w:r w:rsidR="002C20B8" w:rsidRPr="0063703C">
        <w:t> </w:t>
      </w:r>
      <w:r w:rsidRPr="0063703C">
        <w:t>?</w:t>
      </w:r>
    </w:p>
    <w:p w14:paraId="27EE6695" w14:textId="2B1FC1D7" w:rsidR="008E5AFC" w:rsidRPr="0063703C" w:rsidRDefault="008E5AFC" w:rsidP="008E5AFC">
      <w:r w:rsidRPr="0063703C">
        <w:t>Les réserves de médias peuvent être ajoutées à la liste des réserves de la bibliothèque à l</w:t>
      </w:r>
      <w:r w:rsidR="002C20B8" w:rsidRPr="0063703C">
        <w:t>’</w:t>
      </w:r>
      <w:r w:rsidRPr="0063703C">
        <w:t xml:space="preserve">aide du </w:t>
      </w:r>
      <w:r w:rsidRPr="0063703C">
        <w:rPr>
          <w:b/>
          <w:color w:val="747474" w:themeColor="background2" w:themeShade="80"/>
        </w:rPr>
        <w:t>formulaire de réserve de médias</w:t>
      </w:r>
      <w:r w:rsidRPr="0063703C">
        <w:t xml:space="preserve">. Différents formats de médias peuvent être mis en réserve, y compris VHS/DVD, </w:t>
      </w:r>
      <w:r w:rsidR="0044135E" w:rsidRPr="0063703C">
        <w:t>CD</w:t>
      </w:r>
      <w:r w:rsidRPr="0063703C">
        <w:t xml:space="preserve">, conférences enregistrées et autres documents produits légalement. Les professeurs sont responsables du </w:t>
      </w:r>
      <w:r w:rsidRPr="0063703C">
        <w:rPr>
          <w:b/>
          <w:color w:val="747474" w:themeColor="background2" w:themeShade="80"/>
        </w:rPr>
        <w:t>respect des droits d</w:t>
      </w:r>
      <w:r w:rsidR="002C20B8" w:rsidRPr="0063703C">
        <w:rPr>
          <w:b/>
          <w:color w:val="747474" w:themeColor="background2" w:themeShade="80"/>
        </w:rPr>
        <w:t>’</w:t>
      </w:r>
      <w:r w:rsidRPr="0063703C">
        <w:rPr>
          <w:b/>
          <w:color w:val="747474" w:themeColor="background2" w:themeShade="80"/>
        </w:rPr>
        <w:t>auteur</w:t>
      </w:r>
      <w:r w:rsidRPr="0063703C">
        <w:t>.</w:t>
      </w:r>
      <w:r w:rsidR="00020423" w:rsidRPr="0063703C">
        <w:t xml:space="preserve"> La vidéo à la demande est disponible pour de nombreuses réserves de médias. </w:t>
      </w:r>
    </w:p>
    <w:p w14:paraId="3561955C" w14:textId="624451E4" w:rsidR="008E5895" w:rsidRPr="0063703C" w:rsidRDefault="008E5895" w:rsidP="00FF7535">
      <w:pPr>
        <w:pStyle w:val="Question"/>
      </w:pPr>
      <w:r w:rsidRPr="0063703C">
        <w:lastRenderedPageBreak/>
        <w:t xml:space="preserve">Q : </w:t>
      </w:r>
      <w:r w:rsidR="00FB3EDA" w:rsidRPr="0063703C">
        <w:t>Combien de temps faut-il pour que les documents de la réserve soient mis à la disposition des étudiants</w:t>
      </w:r>
      <w:r w:rsidR="002C20B8" w:rsidRPr="0063703C">
        <w:t> </w:t>
      </w:r>
      <w:r w:rsidRPr="0063703C">
        <w:t>?</w:t>
      </w:r>
    </w:p>
    <w:p w14:paraId="7BABC143" w14:textId="7B7D83B0" w:rsidR="008E5895" w:rsidRPr="0063703C" w:rsidRDefault="00FB3EDA" w:rsidP="008E5895">
      <w:r w:rsidRPr="0063703C">
        <w:t xml:space="preserve">Les documents réservés sont traités selon le principe du premier arrivé, premier servi. </w:t>
      </w:r>
      <w:r w:rsidR="00E946D9" w:rsidRPr="0063703C">
        <w:t xml:space="preserve">Si vous souhaitez que les étudiants y aient accès avant le premier jour de cours, </w:t>
      </w:r>
      <w:r w:rsidR="003F6A0B" w:rsidRPr="0063703C">
        <w:t xml:space="preserve">veuillez </w:t>
      </w:r>
      <w:r w:rsidRPr="0063703C">
        <w:t>soumettre vos demandes et déposer les documents avant le début du semestre. En dehors des périodes de pointe, le matériel est généralement traité comme suit</w:t>
      </w:r>
      <w:r w:rsidR="0044135E" w:rsidRPr="0063703C">
        <w:t> :</w:t>
      </w:r>
    </w:p>
    <w:p w14:paraId="07221530" w14:textId="2BC86BBA" w:rsidR="008E5895" w:rsidRPr="0063703C" w:rsidRDefault="00C21083" w:rsidP="008E5895">
      <w:pPr>
        <w:pStyle w:val="Paragraphedeliste"/>
        <w:numPr>
          <w:ilvl w:val="0"/>
          <w:numId w:val="1"/>
        </w:numPr>
      </w:pPr>
      <w:r w:rsidRPr="0063703C">
        <w:t xml:space="preserve">Les </w:t>
      </w:r>
      <w:r w:rsidR="00FB3EDA" w:rsidRPr="0063703C">
        <w:t xml:space="preserve">réserves </w:t>
      </w:r>
      <w:r w:rsidR="002D1DBA">
        <w:t>disponibles</w:t>
      </w:r>
      <w:r w:rsidRPr="0063703C">
        <w:t xml:space="preserve"> sont généralement traitées </w:t>
      </w:r>
      <w:r w:rsidR="00AE27D3" w:rsidRPr="0063703C">
        <w:t xml:space="preserve">et disponibles </w:t>
      </w:r>
      <w:r w:rsidRPr="0063703C">
        <w:t xml:space="preserve">dans un délai de </w:t>
      </w:r>
      <w:r w:rsidR="00FB3EDA" w:rsidRPr="0063703C">
        <w:t xml:space="preserve">1 à 3 jours </w:t>
      </w:r>
      <w:r w:rsidRPr="0063703C">
        <w:t>ouvrables.</w:t>
      </w:r>
    </w:p>
    <w:p w14:paraId="41939101" w14:textId="4E019710" w:rsidR="008E5895" w:rsidRPr="0063703C" w:rsidRDefault="00C21083" w:rsidP="008E5895">
      <w:pPr>
        <w:pStyle w:val="Paragraphedeliste"/>
        <w:numPr>
          <w:ilvl w:val="0"/>
          <w:numId w:val="1"/>
        </w:numPr>
      </w:pPr>
      <w:r w:rsidRPr="0063703C">
        <w:t xml:space="preserve">Il faut compter un minimum de deux semaines pour que les achats en réserve soient mis à la disposition </w:t>
      </w:r>
      <w:r w:rsidR="00AE27D3" w:rsidRPr="0063703C">
        <w:t xml:space="preserve">des étudiants </w:t>
      </w:r>
      <w:r w:rsidRPr="0063703C">
        <w:t>par la bibliothèque.</w:t>
      </w:r>
    </w:p>
    <w:p w14:paraId="552EA08A" w14:textId="34D60025" w:rsidR="008E5895" w:rsidRPr="0063703C" w:rsidRDefault="00C21083" w:rsidP="00C21083">
      <w:pPr>
        <w:pStyle w:val="Paragraphedeliste"/>
        <w:numPr>
          <w:ilvl w:val="0"/>
          <w:numId w:val="1"/>
        </w:numPr>
      </w:pPr>
      <w:r w:rsidRPr="0063703C">
        <w:t>Les réservations de médias sont généralement disponibles dans un délai de 7 à 10 jours ouvrables.</w:t>
      </w:r>
    </w:p>
    <w:p w14:paraId="337174CB" w14:textId="00768E6E" w:rsidR="008E5895" w:rsidRPr="0063703C" w:rsidRDefault="008E5895" w:rsidP="00FF7535">
      <w:pPr>
        <w:pStyle w:val="Question"/>
      </w:pPr>
      <w:r w:rsidRPr="0063703C">
        <w:t xml:space="preserve">Q : Comment puis-je </w:t>
      </w:r>
      <w:r w:rsidR="00C21083" w:rsidRPr="0063703C">
        <w:t>obtenir l</w:t>
      </w:r>
      <w:r w:rsidR="002C20B8" w:rsidRPr="0063703C">
        <w:t>’</w:t>
      </w:r>
      <w:r w:rsidR="00C21083" w:rsidRPr="0063703C">
        <w:t>aide d</w:t>
      </w:r>
      <w:r w:rsidR="002C20B8" w:rsidRPr="0063703C">
        <w:t>’</w:t>
      </w:r>
      <w:r w:rsidR="00C21083" w:rsidRPr="0063703C">
        <w:t>un bibliothécaire</w:t>
      </w:r>
      <w:r w:rsidR="002C20B8" w:rsidRPr="0063703C">
        <w:t> </w:t>
      </w:r>
      <w:r w:rsidRPr="0063703C">
        <w:t>?</w:t>
      </w:r>
    </w:p>
    <w:p w14:paraId="30755209" w14:textId="24D12A8F" w:rsidR="00C21083" w:rsidRPr="0063703C" w:rsidRDefault="0044135E" w:rsidP="00C21083">
      <w:r w:rsidRPr="0063703C">
        <w:t>Pendant les heures de clavardage en direct, le personnel du service d’assistance de la bibliothèque peut vous aider à répondre à toutes les questions d’ordre général concernant la bibliothèque, y compris les questions relatives à votre compte, à l’accès aux manuels et aux films et à la réservation de salles d’étude. Le clavardage est disponible de 8 h à 21 h tous les jours. Vous pouvez également envoyer votre question par courriel et un membre de notre équipe vous répondra en moins de 48 heures. Pour contacter un bibliothécaire</w:t>
      </w:r>
      <w:r w:rsidR="00C21083" w:rsidRPr="0063703C">
        <w:t xml:space="preserve">, </w:t>
      </w:r>
      <w:r w:rsidR="00C21083" w:rsidRPr="0063703C">
        <w:rPr>
          <w:b/>
          <w:color w:val="747474" w:themeColor="background2" w:themeShade="80"/>
        </w:rPr>
        <w:t>envoyez-nous un courriel</w:t>
      </w:r>
      <w:r w:rsidR="00C21083" w:rsidRPr="0063703C">
        <w:t>.</w:t>
      </w:r>
    </w:p>
    <w:p w14:paraId="2304B4A3" w14:textId="1E8937C7" w:rsidR="009A5496" w:rsidRPr="0063703C" w:rsidRDefault="009A5496" w:rsidP="00FF7535">
      <w:pPr>
        <w:pStyle w:val="Question"/>
      </w:pPr>
      <w:r w:rsidRPr="0063703C">
        <w:t xml:space="preserve">Q : </w:t>
      </w:r>
      <w:r w:rsidR="00C21083" w:rsidRPr="0063703C">
        <w:t>Quelles sont les heures d</w:t>
      </w:r>
      <w:r w:rsidR="002C20B8" w:rsidRPr="0063703C">
        <w:t>’</w:t>
      </w:r>
      <w:r w:rsidR="00A259AD" w:rsidRPr="0063703C">
        <w:t xml:space="preserve">ouverture </w:t>
      </w:r>
      <w:r w:rsidR="00C21083" w:rsidRPr="0063703C">
        <w:t xml:space="preserve">des bibliothèques </w:t>
      </w:r>
      <w:r w:rsidR="0044135E" w:rsidRPr="0063703C">
        <w:t>de l’ITQ</w:t>
      </w:r>
      <w:r w:rsidR="002C20B8" w:rsidRPr="0063703C">
        <w:t> </w:t>
      </w:r>
      <w:r w:rsidRPr="0063703C">
        <w:t xml:space="preserve">? </w:t>
      </w:r>
    </w:p>
    <w:p w14:paraId="24E6BAA2" w14:textId="6E7F671A" w:rsidR="0044135E" w:rsidRPr="0063703C" w:rsidRDefault="0044135E" w:rsidP="0063703C">
      <w:pPr>
        <w:spacing w:after="0"/>
      </w:pPr>
      <w:r w:rsidRPr="0063703C">
        <w:t>Les heures d’ouverture diffèrent les jours fériés et pendant la session d’été. Consultez la page d’accueil des bibliothèques de l</w:t>
      </w:r>
      <w:r w:rsidR="002C20B8" w:rsidRPr="0063703C">
        <w:t>’</w:t>
      </w:r>
      <w:r w:rsidRPr="0063703C">
        <w:t xml:space="preserve">Institut pour connaître les fermetures, les heures spéciales et les événements. </w:t>
      </w:r>
    </w:p>
    <w:p w14:paraId="3FD762AA" w14:textId="77777777" w:rsidR="00C21083" w:rsidRPr="0063703C" w:rsidRDefault="00C21083" w:rsidP="0063703C">
      <w:pPr>
        <w:spacing w:after="0"/>
      </w:pPr>
    </w:p>
    <w:p w14:paraId="2653DDFB" w14:textId="57F9FF64" w:rsidR="0044135E" w:rsidRPr="0063703C" w:rsidRDefault="0044135E" w:rsidP="0044135E">
      <w:pPr>
        <w:pStyle w:val="Titre2"/>
      </w:pPr>
      <w:r w:rsidRPr="0063703C">
        <w:t xml:space="preserve">Heures d’ouverture </w:t>
      </w:r>
      <w:r w:rsidR="0063703C" w:rsidRPr="0063703C">
        <w:t>B</w:t>
      </w:r>
      <w:r w:rsidRPr="0063703C">
        <w:t>ibliothèque</w:t>
      </w:r>
      <w:r w:rsidR="0063703C" w:rsidRPr="0063703C">
        <w:t>s ITQ</w:t>
      </w:r>
      <w:r w:rsidRPr="0063703C">
        <w:t>, semestres d’automne et d’hiver</w:t>
      </w:r>
    </w:p>
    <w:p w14:paraId="764D37CE" w14:textId="1BC829BE" w:rsidR="008C3452" w:rsidRPr="00C12623" w:rsidRDefault="008C3452" w:rsidP="002D1DBA">
      <w:pPr>
        <w:spacing w:before="120" w:after="120"/>
      </w:pPr>
    </w:p>
    <w:sectPr w:rsidR="008C3452" w:rsidRPr="00C12623" w:rsidSect="004860FA">
      <w:headerReference w:type="default" r:id="rId7"/>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34D87" w14:textId="77777777" w:rsidR="00C06564" w:rsidRPr="0063703C" w:rsidRDefault="00C06564" w:rsidP="009864DF">
      <w:pPr>
        <w:spacing w:after="0" w:line="240" w:lineRule="auto"/>
      </w:pPr>
      <w:r w:rsidRPr="0063703C">
        <w:separator/>
      </w:r>
    </w:p>
  </w:endnote>
  <w:endnote w:type="continuationSeparator" w:id="0">
    <w:p w14:paraId="5D709360" w14:textId="77777777" w:rsidR="00C06564" w:rsidRPr="0063703C" w:rsidRDefault="00C06564" w:rsidP="009864DF">
      <w:pPr>
        <w:spacing w:after="0" w:line="240" w:lineRule="auto"/>
      </w:pPr>
      <w:r w:rsidRPr="0063703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CB8F5" w14:textId="77777777" w:rsidR="007E73F1" w:rsidRDefault="007E73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B95C6" w14:textId="77777777" w:rsidR="00C06564" w:rsidRPr="0063703C" w:rsidRDefault="00C06564" w:rsidP="009864DF">
      <w:pPr>
        <w:spacing w:after="0" w:line="240" w:lineRule="auto"/>
      </w:pPr>
      <w:r w:rsidRPr="0063703C">
        <w:separator/>
      </w:r>
    </w:p>
  </w:footnote>
  <w:footnote w:type="continuationSeparator" w:id="0">
    <w:p w14:paraId="19162E3E" w14:textId="77777777" w:rsidR="00C06564" w:rsidRPr="0063703C" w:rsidRDefault="00C06564" w:rsidP="009864DF">
      <w:pPr>
        <w:spacing w:after="0" w:line="240" w:lineRule="auto"/>
      </w:pPr>
      <w:r w:rsidRPr="0063703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CC87C" w14:textId="77777777" w:rsidR="007E73F1" w:rsidRDefault="007E73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68DA"/>
    <w:multiLevelType w:val="hybridMultilevel"/>
    <w:tmpl w:val="9704F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F2596F"/>
    <w:multiLevelType w:val="hybridMultilevel"/>
    <w:tmpl w:val="861E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2315991">
    <w:abstractNumId w:val="0"/>
  </w:num>
  <w:num w:numId="2" w16cid:durableId="1806463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895"/>
    <w:rsid w:val="00020423"/>
    <w:rsid w:val="0004694D"/>
    <w:rsid w:val="00065268"/>
    <w:rsid w:val="00076AD8"/>
    <w:rsid w:val="000B01C7"/>
    <w:rsid w:val="000B770D"/>
    <w:rsid w:val="000E784C"/>
    <w:rsid w:val="000F5269"/>
    <w:rsid w:val="001260BF"/>
    <w:rsid w:val="0016317D"/>
    <w:rsid w:val="001754B2"/>
    <w:rsid w:val="0018718B"/>
    <w:rsid w:val="00222980"/>
    <w:rsid w:val="00243642"/>
    <w:rsid w:val="002626D0"/>
    <w:rsid w:val="002C20B8"/>
    <w:rsid w:val="002C52D1"/>
    <w:rsid w:val="002D1DBA"/>
    <w:rsid w:val="002F5D59"/>
    <w:rsid w:val="003F6A0B"/>
    <w:rsid w:val="0044135E"/>
    <w:rsid w:val="004564C8"/>
    <w:rsid w:val="00472052"/>
    <w:rsid w:val="00480141"/>
    <w:rsid w:val="00480689"/>
    <w:rsid w:val="004860FA"/>
    <w:rsid w:val="004B38CF"/>
    <w:rsid w:val="00523BDC"/>
    <w:rsid w:val="0052796B"/>
    <w:rsid w:val="00591F69"/>
    <w:rsid w:val="0063703C"/>
    <w:rsid w:val="00653492"/>
    <w:rsid w:val="006707C7"/>
    <w:rsid w:val="00696B84"/>
    <w:rsid w:val="006B69E5"/>
    <w:rsid w:val="006D4EC4"/>
    <w:rsid w:val="0072146B"/>
    <w:rsid w:val="00734DFB"/>
    <w:rsid w:val="007350CC"/>
    <w:rsid w:val="00741117"/>
    <w:rsid w:val="00746307"/>
    <w:rsid w:val="007920D6"/>
    <w:rsid w:val="00795B6B"/>
    <w:rsid w:val="007A1B9B"/>
    <w:rsid w:val="007A77CE"/>
    <w:rsid w:val="007D34E2"/>
    <w:rsid w:val="007E73F1"/>
    <w:rsid w:val="007F45E3"/>
    <w:rsid w:val="00856EAE"/>
    <w:rsid w:val="008C3452"/>
    <w:rsid w:val="008E5895"/>
    <w:rsid w:val="008E5AFC"/>
    <w:rsid w:val="009409A6"/>
    <w:rsid w:val="00943629"/>
    <w:rsid w:val="009864DF"/>
    <w:rsid w:val="00994317"/>
    <w:rsid w:val="009A5496"/>
    <w:rsid w:val="009C6A3C"/>
    <w:rsid w:val="009F5D02"/>
    <w:rsid w:val="00A02F66"/>
    <w:rsid w:val="00A208C8"/>
    <w:rsid w:val="00A259AD"/>
    <w:rsid w:val="00A52C24"/>
    <w:rsid w:val="00A54787"/>
    <w:rsid w:val="00AB10DB"/>
    <w:rsid w:val="00AE27D3"/>
    <w:rsid w:val="00AF19B8"/>
    <w:rsid w:val="00B07704"/>
    <w:rsid w:val="00B67B3C"/>
    <w:rsid w:val="00B857A8"/>
    <w:rsid w:val="00BF0054"/>
    <w:rsid w:val="00C06564"/>
    <w:rsid w:val="00C12623"/>
    <w:rsid w:val="00C21083"/>
    <w:rsid w:val="00CC3197"/>
    <w:rsid w:val="00CF1C93"/>
    <w:rsid w:val="00D14C85"/>
    <w:rsid w:val="00D14FAD"/>
    <w:rsid w:val="00D15BAD"/>
    <w:rsid w:val="00D32850"/>
    <w:rsid w:val="00E05B8E"/>
    <w:rsid w:val="00E07C5F"/>
    <w:rsid w:val="00E20C5A"/>
    <w:rsid w:val="00E946D9"/>
    <w:rsid w:val="00EB014A"/>
    <w:rsid w:val="00EB24E2"/>
    <w:rsid w:val="00EE79D5"/>
    <w:rsid w:val="00F77A33"/>
    <w:rsid w:val="00F8411D"/>
    <w:rsid w:val="00FA233C"/>
    <w:rsid w:val="00FB29E6"/>
    <w:rsid w:val="00FB3EDA"/>
    <w:rsid w:val="00FB3F9F"/>
    <w:rsid w:val="00FF7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00934"/>
  <w15:chartTrackingRefBased/>
  <w15:docId w15:val="{35C88BB4-B798-4C54-9880-D3C51B984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895"/>
    <w:rPr>
      <w:lang w:val="fr-CA"/>
    </w:rPr>
  </w:style>
  <w:style w:type="paragraph" w:styleId="Titre1">
    <w:name w:val="heading 1"/>
    <w:basedOn w:val="Normal"/>
    <w:next w:val="Normal"/>
    <w:link w:val="Titre1Car"/>
    <w:uiPriority w:val="9"/>
    <w:qFormat/>
    <w:rsid w:val="00FF7535"/>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Titre2">
    <w:name w:val="heading 2"/>
    <w:basedOn w:val="Normal"/>
    <w:next w:val="Normal"/>
    <w:link w:val="Titre2Car"/>
    <w:uiPriority w:val="9"/>
    <w:unhideWhenUsed/>
    <w:qFormat/>
    <w:rsid w:val="0018718B"/>
    <w:pPr>
      <w:keepNext/>
      <w:keepLines/>
      <w:spacing w:before="40" w:after="120"/>
      <w:outlineLvl w:val="1"/>
    </w:pPr>
    <w:rPr>
      <w:rFonts w:asciiTheme="majorHAnsi" w:eastAsiaTheme="majorEastAsia" w:hAnsiTheme="majorHAnsi" w:cstheme="majorBidi"/>
      <w:color w:val="0F476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isplay5">
    <w:name w:val="display5"/>
    <w:basedOn w:val="Normal"/>
    <w:rsid w:val="008E58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4">
    <w:name w:val="display4"/>
    <w:basedOn w:val="Policepardfaut"/>
    <w:rsid w:val="008E5895"/>
  </w:style>
  <w:style w:type="paragraph" w:styleId="Paragraphedeliste">
    <w:name w:val="List Paragraph"/>
    <w:basedOn w:val="Normal"/>
    <w:uiPriority w:val="34"/>
    <w:qFormat/>
    <w:rsid w:val="008E5895"/>
    <w:pPr>
      <w:ind w:left="720"/>
      <w:contextualSpacing/>
    </w:pPr>
  </w:style>
  <w:style w:type="table" w:styleId="Grilledutableau">
    <w:name w:val="Table Grid"/>
    <w:basedOn w:val="TableauNormal"/>
    <w:uiPriority w:val="39"/>
    <w:rsid w:val="004B3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746307"/>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Titre">
    <w:name w:val="Title"/>
    <w:basedOn w:val="Normal"/>
    <w:next w:val="Normal"/>
    <w:link w:val="TitreCar"/>
    <w:uiPriority w:val="10"/>
    <w:qFormat/>
    <w:rsid w:val="00FF75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F753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6317D"/>
    <w:pPr>
      <w:numPr>
        <w:ilvl w:val="1"/>
      </w:numPr>
      <w:spacing w:before="120"/>
    </w:pPr>
    <w:rPr>
      <w:rFonts w:eastAsiaTheme="minorEastAsia"/>
      <w:color w:val="5A5A5A" w:themeColor="text1" w:themeTint="A5"/>
      <w:spacing w:val="15"/>
      <w:sz w:val="28"/>
    </w:rPr>
  </w:style>
  <w:style w:type="character" w:customStyle="1" w:styleId="Sous-titreCar">
    <w:name w:val="Sous-titre Car"/>
    <w:basedOn w:val="Policepardfaut"/>
    <w:link w:val="Sous-titre"/>
    <w:uiPriority w:val="11"/>
    <w:rsid w:val="0016317D"/>
    <w:rPr>
      <w:rFonts w:eastAsiaTheme="minorEastAsia"/>
      <w:color w:val="5A5A5A" w:themeColor="text1" w:themeTint="A5"/>
      <w:spacing w:val="15"/>
      <w:sz w:val="28"/>
    </w:rPr>
  </w:style>
  <w:style w:type="paragraph" w:customStyle="1" w:styleId="Question">
    <w:name w:val="Question"/>
    <w:basedOn w:val="Titre1"/>
    <w:qFormat/>
    <w:rsid w:val="00065268"/>
    <w:rPr>
      <w:i/>
      <w:color w:val="156082" w:themeColor="accent1"/>
      <w:sz w:val="24"/>
    </w:rPr>
  </w:style>
  <w:style w:type="character" w:customStyle="1" w:styleId="Titre1Car">
    <w:name w:val="Titre 1 Car"/>
    <w:basedOn w:val="Policepardfaut"/>
    <w:link w:val="Titre1"/>
    <w:uiPriority w:val="9"/>
    <w:rsid w:val="00FF7535"/>
    <w:rPr>
      <w:rFonts w:asciiTheme="majorHAnsi" w:eastAsiaTheme="majorEastAsia" w:hAnsiTheme="majorHAnsi" w:cstheme="majorBidi"/>
      <w:color w:val="0F4761" w:themeColor="accent1" w:themeShade="BF"/>
      <w:sz w:val="32"/>
      <w:szCs w:val="32"/>
    </w:rPr>
  </w:style>
  <w:style w:type="paragraph" w:styleId="Textedebulles">
    <w:name w:val="Balloon Text"/>
    <w:basedOn w:val="Normal"/>
    <w:link w:val="TextedebullesCar"/>
    <w:uiPriority w:val="99"/>
    <w:semiHidden/>
    <w:unhideWhenUsed/>
    <w:rsid w:val="007350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50CC"/>
    <w:rPr>
      <w:rFonts w:ascii="Segoe UI" w:hAnsi="Segoe UI" w:cs="Segoe UI"/>
      <w:sz w:val="18"/>
      <w:szCs w:val="18"/>
    </w:rPr>
  </w:style>
  <w:style w:type="character" w:styleId="Hyperlien">
    <w:name w:val="Hyperlink"/>
    <w:basedOn w:val="Policepardfaut"/>
    <w:uiPriority w:val="99"/>
    <w:unhideWhenUsed/>
    <w:rsid w:val="00523BDC"/>
    <w:rPr>
      <w:color w:val="467886" w:themeColor="hyperlink"/>
      <w:u w:val="single"/>
    </w:rPr>
  </w:style>
  <w:style w:type="character" w:styleId="Mentionnonrsolue">
    <w:name w:val="Unresolved Mention"/>
    <w:basedOn w:val="Policepardfaut"/>
    <w:uiPriority w:val="99"/>
    <w:semiHidden/>
    <w:unhideWhenUsed/>
    <w:rsid w:val="00523BDC"/>
    <w:rPr>
      <w:color w:val="605E5C"/>
      <w:shd w:val="clear" w:color="auto" w:fill="E1DFDD"/>
    </w:rPr>
  </w:style>
  <w:style w:type="character" w:customStyle="1" w:styleId="Titre2Car">
    <w:name w:val="Titre 2 Car"/>
    <w:basedOn w:val="Policepardfaut"/>
    <w:link w:val="Titre2"/>
    <w:uiPriority w:val="9"/>
    <w:rsid w:val="0018718B"/>
    <w:rPr>
      <w:rFonts w:asciiTheme="majorHAnsi" w:eastAsiaTheme="majorEastAsia" w:hAnsiTheme="majorHAnsi" w:cstheme="majorBidi"/>
      <w:color w:val="0F4761" w:themeColor="accent1" w:themeShade="BF"/>
      <w:sz w:val="26"/>
      <w:szCs w:val="26"/>
    </w:rPr>
  </w:style>
  <w:style w:type="paragraph" w:styleId="Rvision">
    <w:name w:val="Revision"/>
    <w:hidden/>
    <w:uiPriority w:val="99"/>
    <w:semiHidden/>
    <w:rsid w:val="004564C8"/>
    <w:pPr>
      <w:spacing w:after="0" w:line="240" w:lineRule="auto"/>
    </w:pPr>
  </w:style>
  <w:style w:type="paragraph" w:styleId="En-tte">
    <w:name w:val="header"/>
    <w:basedOn w:val="Normal"/>
    <w:link w:val="En-tteCar"/>
    <w:uiPriority w:val="99"/>
    <w:unhideWhenUsed/>
    <w:rsid w:val="009864DF"/>
    <w:pPr>
      <w:tabs>
        <w:tab w:val="center" w:pos="4680"/>
        <w:tab w:val="right" w:pos="9360"/>
      </w:tabs>
      <w:spacing w:after="0" w:line="240" w:lineRule="auto"/>
    </w:pPr>
  </w:style>
  <w:style w:type="character" w:customStyle="1" w:styleId="En-tteCar">
    <w:name w:val="En-tête Car"/>
    <w:basedOn w:val="Policepardfaut"/>
    <w:link w:val="En-tte"/>
    <w:uiPriority w:val="99"/>
    <w:rsid w:val="009864DF"/>
  </w:style>
  <w:style w:type="paragraph" w:styleId="Pieddepage">
    <w:name w:val="footer"/>
    <w:basedOn w:val="Normal"/>
    <w:link w:val="PieddepageCar"/>
    <w:uiPriority w:val="99"/>
    <w:unhideWhenUsed/>
    <w:rsid w:val="009864D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864DF"/>
  </w:style>
  <w:style w:type="table" w:styleId="TableauGrille4-Accentuation2">
    <w:name w:val="Grid Table 4 Accent 2"/>
    <w:basedOn w:val="TableauNormal"/>
    <w:uiPriority w:val="49"/>
    <w:rsid w:val="007E73F1"/>
    <w:pPr>
      <w:spacing w:after="0" w:line="240" w:lineRule="auto"/>
    </w:p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422137">
      <w:bodyDiv w:val="1"/>
      <w:marLeft w:val="0"/>
      <w:marRight w:val="0"/>
      <w:marTop w:val="0"/>
      <w:marBottom w:val="0"/>
      <w:divBdr>
        <w:top w:val="none" w:sz="0" w:space="0" w:color="auto"/>
        <w:left w:val="none" w:sz="0" w:space="0" w:color="auto"/>
        <w:bottom w:val="none" w:sz="0" w:space="0" w:color="auto"/>
        <w:right w:val="none" w:sz="0" w:space="0" w:color="auto"/>
      </w:divBdr>
    </w:div>
    <w:div w:id="1105537936">
      <w:bodyDiv w:val="1"/>
      <w:marLeft w:val="0"/>
      <w:marRight w:val="0"/>
      <w:marTop w:val="0"/>
      <w:marBottom w:val="0"/>
      <w:divBdr>
        <w:top w:val="none" w:sz="0" w:space="0" w:color="auto"/>
        <w:left w:val="none" w:sz="0" w:space="0" w:color="auto"/>
        <w:bottom w:val="none" w:sz="0" w:space="0" w:color="auto"/>
        <w:right w:val="none" w:sz="0" w:space="0" w:color="auto"/>
      </w:divBdr>
    </w:div>
    <w:div w:id="140680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657</Words>
  <Characters>3617</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Questions fréquentes</vt:lpstr>
      <vt:lpstr>Frequently Asked Questions--Faculty</vt:lpstr>
    </vt:vector>
  </TitlesOfParts>
  <Company>Bibliothèques Institut de Technologie du Québec</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 fréquentes</dc:title>
  <dc:subject/>
  <dc:creator>Votre Nom</dc:creator>
  <cp:keywords>, docId:BDA4E86898D959CD168927B800B8A3C9</cp:keywords>
  <dc:description/>
  <cp:lastModifiedBy>Votre Nom</cp:lastModifiedBy>
  <cp:revision>2</cp:revision>
  <dcterms:created xsi:type="dcterms:W3CDTF">2025-02-22T21:05:00Z</dcterms:created>
  <dcterms:modified xsi:type="dcterms:W3CDTF">2025-02-22T21:05:00Z</dcterms:modified>
  <cp:category/>
</cp:coreProperties>
</file>